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7B3" w:rsidRPr="009C11EF" w:rsidRDefault="00C947B3" w:rsidP="00C947B3">
      <w:pPr>
        <w:bidi/>
        <w:jc w:val="center"/>
        <w:rPr>
          <w:rFonts w:asciiTheme="majorBidi" w:hAnsiTheme="majorBidi" w:cstheme="majorBidi"/>
          <w:sz w:val="32"/>
          <w:szCs w:val="32"/>
          <w:rtl/>
        </w:rPr>
      </w:pPr>
      <w:r w:rsidRPr="009C11EF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תורה ומדינה הלכה למעשה- </w:t>
      </w:r>
      <w:r w:rsidRPr="009C11EF"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</w:rPr>
        <w:t>שמיטת כספים- ההפטר ע"פ ההלכה</w:t>
      </w:r>
      <w:r w:rsidRPr="009C11EF">
        <w:rPr>
          <w:rFonts w:asciiTheme="majorBidi" w:hAnsiTheme="majorBidi" w:cs="Times New Roman"/>
          <w:b/>
          <w:bCs/>
          <w:sz w:val="32"/>
          <w:szCs w:val="32"/>
          <w:u w:val="single"/>
          <w:rtl/>
        </w:rPr>
        <w:br/>
      </w:r>
    </w:p>
    <w:p w:rsidR="00925EEC" w:rsidRPr="00BC3434" w:rsidRDefault="0061698F" w:rsidP="00790B17">
      <w:pPr>
        <w:pStyle w:val="a3"/>
        <w:numPr>
          <w:ilvl w:val="0"/>
          <w:numId w:val="1"/>
        </w:numPr>
        <w:bidi/>
        <w:rPr>
          <w:rFonts w:asciiTheme="majorBidi" w:hAnsiTheme="majorBidi" w:cs="Times New Roman"/>
          <w:b/>
          <w:bCs/>
          <w:sz w:val="24"/>
          <w:szCs w:val="24"/>
          <w:u w:val="single"/>
        </w:rPr>
      </w:pPr>
      <w:r w:rsidRPr="00BC3434">
        <w:rPr>
          <w:rFonts w:asciiTheme="majorBidi" w:hAnsiTheme="majorBidi" w:cstheme="majorBidi" w:hint="cs"/>
          <w:sz w:val="24"/>
          <w:szCs w:val="24"/>
          <w:rtl/>
        </w:rPr>
        <w:t>במקביל למצוות השבת</w:t>
      </w:r>
      <w:r w:rsidR="00B35CD0" w:rsidRPr="00BC3434">
        <w:rPr>
          <w:rFonts w:asciiTheme="majorBidi" w:hAnsiTheme="majorBidi" w:cstheme="majorBidi" w:hint="cs"/>
          <w:sz w:val="24"/>
          <w:szCs w:val="24"/>
          <w:rtl/>
        </w:rPr>
        <w:t>ת</w:t>
      </w:r>
      <w:r w:rsidRPr="00BC3434">
        <w:rPr>
          <w:rFonts w:asciiTheme="majorBidi" w:hAnsiTheme="majorBidi" w:cstheme="majorBidi" w:hint="cs"/>
          <w:sz w:val="24"/>
          <w:szCs w:val="24"/>
          <w:rtl/>
        </w:rPr>
        <w:t xml:space="preserve"> הקרקע בשנת השמיטה</w:t>
      </w:r>
      <w:r w:rsidR="00B35CD0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Pr="00BC3434">
        <w:rPr>
          <w:rFonts w:asciiTheme="majorBidi" w:hAnsiTheme="majorBidi" w:cstheme="majorBidi" w:hint="cs"/>
          <w:sz w:val="24"/>
          <w:szCs w:val="24"/>
          <w:rtl/>
        </w:rPr>
        <w:t xml:space="preserve"> קיימת מצווה נוספת בשנה זו והיא שמיטת הכספים. </w:t>
      </w:r>
      <w:r w:rsidR="00B35CD0" w:rsidRPr="00BC3434">
        <w:rPr>
          <w:rFonts w:asciiTheme="majorBidi" w:hAnsiTheme="majorBidi" w:cstheme="majorBidi" w:hint="cs"/>
          <w:sz w:val="24"/>
          <w:szCs w:val="24"/>
          <w:rtl/>
        </w:rPr>
        <w:t>עניינה</w:t>
      </w:r>
      <w:r w:rsidRPr="00BC3434">
        <w:rPr>
          <w:rFonts w:asciiTheme="majorBidi" w:hAnsiTheme="majorBidi" w:cstheme="majorBidi" w:hint="cs"/>
          <w:sz w:val="24"/>
          <w:szCs w:val="24"/>
          <w:rtl/>
        </w:rPr>
        <w:t xml:space="preserve"> של מצווה זו הינו</w:t>
      </w:r>
      <w:r w:rsidR="00B35CD0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Pr="00BC3434">
        <w:rPr>
          <w:rFonts w:asciiTheme="majorBidi" w:hAnsiTheme="majorBidi" w:cstheme="majorBidi" w:hint="cs"/>
          <w:sz w:val="24"/>
          <w:szCs w:val="24"/>
          <w:rtl/>
        </w:rPr>
        <w:t xml:space="preserve"> שכל אדם אשר היה לו חוב והיה צריך </w:t>
      </w:r>
      <w:proofErr w:type="spellStart"/>
      <w:r w:rsidRPr="00BC3434">
        <w:rPr>
          <w:rFonts w:asciiTheme="majorBidi" w:hAnsiTheme="majorBidi" w:cstheme="majorBidi" w:hint="cs"/>
          <w:sz w:val="24"/>
          <w:szCs w:val="24"/>
          <w:rtl/>
        </w:rPr>
        <w:t>לפורעו</w:t>
      </w:r>
      <w:proofErr w:type="spellEnd"/>
      <w:r w:rsidRPr="00BC3434">
        <w:rPr>
          <w:rFonts w:asciiTheme="majorBidi" w:hAnsiTheme="majorBidi" w:cstheme="majorBidi" w:hint="cs"/>
          <w:sz w:val="24"/>
          <w:szCs w:val="24"/>
          <w:rtl/>
        </w:rPr>
        <w:t xml:space="preserve"> עד סוף שנת השמיטה ולא עשה כן מסיבות שונות</w:t>
      </w:r>
      <w:r w:rsidR="00B35CD0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Pr="00BC3434">
        <w:rPr>
          <w:rFonts w:asciiTheme="majorBidi" w:hAnsiTheme="majorBidi" w:cstheme="majorBidi" w:hint="cs"/>
          <w:sz w:val="24"/>
          <w:szCs w:val="24"/>
          <w:rtl/>
        </w:rPr>
        <w:t xml:space="preserve"> אינו חייב עוד לפרוע את</w:t>
      </w:r>
      <w:r w:rsidR="00B35CD0" w:rsidRPr="00BC3434">
        <w:rPr>
          <w:rFonts w:asciiTheme="majorBidi" w:hAnsiTheme="majorBidi" w:cstheme="majorBidi" w:hint="cs"/>
          <w:sz w:val="24"/>
          <w:szCs w:val="24"/>
          <w:rtl/>
        </w:rPr>
        <w:t xml:space="preserve"> חובו, אפילו אם יהיה</w:t>
      </w:r>
      <w:r w:rsidRPr="00BC3434">
        <w:rPr>
          <w:rFonts w:asciiTheme="majorBidi" w:hAnsiTheme="majorBidi" w:cstheme="majorBidi" w:hint="cs"/>
          <w:sz w:val="24"/>
          <w:szCs w:val="24"/>
          <w:rtl/>
        </w:rPr>
        <w:t xml:space="preserve"> ביכולתו להחזיר את החוב אחר זמן זה</w:t>
      </w:r>
      <w:r w:rsidR="00B35CD0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Pr="00BC3434">
        <w:rPr>
          <w:rFonts w:asciiTheme="majorBidi" w:hAnsiTheme="majorBidi" w:cstheme="majorBidi" w:hint="cs"/>
          <w:sz w:val="24"/>
          <w:szCs w:val="24"/>
          <w:rtl/>
        </w:rPr>
        <w:t xml:space="preserve"> פטור </w:t>
      </w:r>
      <w:r w:rsidR="00B35CD0" w:rsidRPr="00BC3434">
        <w:rPr>
          <w:rFonts w:asciiTheme="majorBidi" w:hAnsiTheme="majorBidi" w:cstheme="majorBidi" w:hint="cs"/>
          <w:sz w:val="24"/>
          <w:szCs w:val="24"/>
          <w:rtl/>
        </w:rPr>
        <w:t>מלעשות כן</w:t>
      </w:r>
      <w:r w:rsidRPr="00BC3434">
        <w:rPr>
          <w:rFonts w:asciiTheme="majorBidi" w:hAnsiTheme="majorBidi" w:cstheme="majorBidi" w:hint="cs"/>
          <w:sz w:val="24"/>
          <w:szCs w:val="24"/>
          <w:rtl/>
        </w:rPr>
        <w:t>. המשנה ב</w:t>
      </w:r>
      <w:r w:rsidR="00B35CD0" w:rsidRPr="00BC3434">
        <w:rPr>
          <w:rFonts w:asciiTheme="majorBidi" w:hAnsiTheme="majorBidi" w:cstheme="majorBidi" w:hint="cs"/>
          <w:sz w:val="24"/>
          <w:szCs w:val="24"/>
          <w:rtl/>
        </w:rPr>
        <w:t xml:space="preserve">שביעית </w:t>
      </w:r>
      <w:r w:rsidRPr="00BC3434">
        <w:rPr>
          <w:rFonts w:asciiTheme="majorBidi" w:hAnsiTheme="majorBidi" w:cstheme="majorBidi" w:hint="cs"/>
          <w:sz w:val="24"/>
          <w:szCs w:val="24"/>
          <w:rtl/>
        </w:rPr>
        <w:t>אומרת שלמרות שהחוב הושמט בשנת השמיט</w:t>
      </w:r>
      <w:r w:rsidR="00B35CD0" w:rsidRPr="00BC3434">
        <w:rPr>
          <w:rFonts w:asciiTheme="majorBidi" w:hAnsiTheme="majorBidi" w:cstheme="majorBidi" w:hint="cs"/>
          <w:sz w:val="24"/>
          <w:szCs w:val="24"/>
          <w:rtl/>
        </w:rPr>
        <w:t>ה,</w:t>
      </w:r>
      <w:r w:rsidRPr="00BC3434">
        <w:rPr>
          <w:rFonts w:asciiTheme="majorBidi" w:hAnsiTheme="majorBidi" w:cstheme="majorBidi" w:hint="cs"/>
          <w:sz w:val="24"/>
          <w:szCs w:val="24"/>
          <w:rtl/>
        </w:rPr>
        <w:t xml:space="preserve"> מי שבכל זאת מחזיר את ה</w:t>
      </w:r>
      <w:r w:rsidR="00B35CD0" w:rsidRPr="00BC3434">
        <w:rPr>
          <w:rFonts w:asciiTheme="majorBidi" w:hAnsiTheme="majorBidi" w:cstheme="majorBidi" w:hint="cs"/>
          <w:sz w:val="24"/>
          <w:szCs w:val="24"/>
          <w:rtl/>
        </w:rPr>
        <w:t>חוב אחר זמן זה רוח חכמים נוחה מ</w:t>
      </w:r>
      <w:r w:rsidRPr="00BC3434">
        <w:rPr>
          <w:rFonts w:asciiTheme="majorBidi" w:hAnsiTheme="majorBidi" w:cstheme="majorBidi" w:hint="cs"/>
          <w:sz w:val="24"/>
          <w:szCs w:val="24"/>
          <w:rtl/>
        </w:rPr>
        <w:t xml:space="preserve">מנו. </w:t>
      </w:r>
      <w:proofErr w:type="spellStart"/>
      <w:r w:rsidRPr="00BC3434">
        <w:rPr>
          <w:rFonts w:asciiTheme="majorBidi" w:hAnsiTheme="majorBidi" w:cstheme="majorBidi" w:hint="cs"/>
          <w:sz w:val="24"/>
          <w:szCs w:val="24"/>
          <w:rtl/>
        </w:rPr>
        <w:t>הגמ</w:t>
      </w:r>
      <w:proofErr w:type="spellEnd"/>
      <w:r w:rsidRPr="00BC3434">
        <w:rPr>
          <w:rFonts w:asciiTheme="majorBidi" w:hAnsiTheme="majorBidi" w:cstheme="majorBidi" w:hint="cs"/>
          <w:sz w:val="24"/>
          <w:szCs w:val="24"/>
          <w:rtl/>
        </w:rPr>
        <w:t>' במסכת גיטין עוסקת בשאלה כיצד יש לקיים את דברי חז"ל הנ"ל</w:t>
      </w:r>
      <w:r w:rsidR="00B35CD0" w:rsidRPr="00BC3434">
        <w:rPr>
          <w:rFonts w:asciiTheme="majorBidi" w:hAnsiTheme="majorBidi" w:cstheme="majorBidi" w:hint="cs"/>
          <w:sz w:val="24"/>
          <w:szCs w:val="24"/>
          <w:rtl/>
        </w:rPr>
        <w:t xml:space="preserve">, ולפרוע </w:t>
      </w:r>
      <w:r w:rsidRPr="00BC3434">
        <w:rPr>
          <w:rFonts w:asciiTheme="majorBidi" w:hAnsiTheme="majorBidi" w:cstheme="majorBidi" w:hint="cs"/>
          <w:sz w:val="24"/>
          <w:szCs w:val="24"/>
          <w:rtl/>
        </w:rPr>
        <w:t>את החוב אחר השביעית</w:t>
      </w:r>
      <w:r w:rsidR="00B35CD0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Pr="00BC3434">
        <w:rPr>
          <w:rFonts w:asciiTheme="majorBidi" w:hAnsiTheme="majorBidi" w:cstheme="majorBidi" w:hint="cs"/>
          <w:sz w:val="24"/>
          <w:szCs w:val="24"/>
          <w:rtl/>
        </w:rPr>
        <w:t xml:space="preserve"> למרות שלכאורה כבר נשמט החוב. לפי </w:t>
      </w:r>
      <w:proofErr w:type="spellStart"/>
      <w:r w:rsidRPr="00BC3434">
        <w:rPr>
          <w:rFonts w:asciiTheme="majorBidi" w:hAnsiTheme="majorBidi" w:cstheme="majorBidi" w:hint="cs"/>
          <w:sz w:val="24"/>
          <w:szCs w:val="24"/>
          <w:rtl/>
        </w:rPr>
        <w:t>הגמ</w:t>
      </w:r>
      <w:proofErr w:type="spellEnd"/>
      <w:r w:rsidRPr="00BC3434">
        <w:rPr>
          <w:rFonts w:asciiTheme="majorBidi" w:hAnsiTheme="majorBidi" w:cstheme="majorBidi" w:hint="cs"/>
          <w:sz w:val="24"/>
          <w:szCs w:val="24"/>
          <w:rtl/>
        </w:rPr>
        <w:t>' כאשר מעוניין הלווה לפרוע את חובו אחר השמיטה</w:t>
      </w:r>
      <w:r w:rsidR="00B35CD0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Pr="00BC3434">
        <w:rPr>
          <w:rFonts w:asciiTheme="majorBidi" w:hAnsiTheme="majorBidi" w:cstheme="majorBidi" w:hint="cs"/>
          <w:sz w:val="24"/>
          <w:szCs w:val="24"/>
          <w:rtl/>
        </w:rPr>
        <w:t xml:space="preserve"> חייב לומר לו המלווה "משמט אני" כלומר אין לך עוד חוב</w:t>
      </w:r>
      <w:r w:rsidR="00B35CD0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Pr="00BC3434">
        <w:rPr>
          <w:rFonts w:asciiTheme="majorBidi" w:hAnsiTheme="majorBidi" w:cstheme="majorBidi" w:hint="cs"/>
          <w:sz w:val="24"/>
          <w:szCs w:val="24"/>
          <w:rtl/>
        </w:rPr>
        <w:t xml:space="preserve"> ואז רק אם יאמר לו הלווה שאע"פ שהוא משמט מעוניין הוא לפרוע את חובו</w:t>
      </w:r>
      <w:r w:rsidR="00B35CD0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Pr="00BC3434">
        <w:rPr>
          <w:rFonts w:asciiTheme="majorBidi" w:hAnsiTheme="majorBidi" w:cstheme="majorBidi" w:hint="cs"/>
          <w:sz w:val="24"/>
          <w:szCs w:val="24"/>
          <w:rtl/>
        </w:rPr>
        <w:t xml:space="preserve"> יכול הלווה לעשות כן</w:t>
      </w:r>
      <w:r w:rsidR="00B35CD0" w:rsidRPr="00BC3434">
        <w:rPr>
          <w:rFonts w:asciiTheme="majorBidi" w:hAnsiTheme="majorBidi" w:cstheme="majorBidi" w:hint="cs"/>
          <w:sz w:val="24"/>
          <w:szCs w:val="24"/>
          <w:rtl/>
        </w:rPr>
        <w:t>.</w:t>
      </w:r>
      <w:r w:rsidRPr="00BC3434">
        <w:rPr>
          <w:rFonts w:asciiTheme="majorBidi" w:hAnsiTheme="majorBidi" w:cstheme="majorBidi" w:hint="cs"/>
          <w:sz w:val="24"/>
          <w:szCs w:val="24"/>
          <w:rtl/>
        </w:rPr>
        <w:t xml:space="preserve"> בלא אמירות אלו</w:t>
      </w:r>
      <w:r w:rsidR="00B35CD0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Pr="00BC3434">
        <w:rPr>
          <w:rFonts w:asciiTheme="majorBidi" w:hAnsiTheme="majorBidi" w:cstheme="majorBidi" w:hint="cs"/>
          <w:sz w:val="24"/>
          <w:szCs w:val="24"/>
          <w:rtl/>
        </w:rPr>
        <w:t xml:space="preserve"> משמע מדברי </w:t>
      </w:r>
      <w:proofErr w:type="spellStart"/>
      <w:r w:rsidRPr="00BC3434">
        <w:rPr>
          <w:rFonts w:asciiTheme="majorBidi" w:hAnsiTheme="majorBidi" w:cstheme="majorBidi" w:hint="cs"/>
          <w:sz w:val="24"/>
          <w:szCs w:val="24"/>
          <w:rtl/>
        </w:rPr>
        <w:t>הגמ</w:t>
      </w:r>
      <w:proofErr w:type="spellEnd"/>
      <w:r w:rsidRPr="00BC3434">
        <w:rPr>
          <w:rFonts w:asciiTheme="majorBidi" w:hAnsiTheme="majorBidi" w:cstheme="majorBidi" w:hint="cs"/>
          <w:sz w:val="24"/>
          <w:szCs w:val="24"/>
          <w:rtl/>
        </w:rPr>
        <w:t>' שאסור ללו</w:t>
      </w:r>
      <w:r w:rsidR="00B35CD0" w:rsidRPr="00BC3434">
        <w:rPr>
          <w:rFonts w:asciiTheme="majorBidi" w:hAnsiTheme="majorBidi" w:cstheme="majorBidi" w:hint="cs"/>
          <w:sz w:val="24"/>
          <w:szCs w:val="24"/>
          <w:rtl/>
        </w:rPr>
        <w:t xml:space="preserve">וה להשיב את כספו </w:t>
      </w:r>
      <w:r w:rsidRPr="00BC3434">
        <w:rPr>
          <w:rFonts w:asciiTheme="majorBidi" w:hAnsiTheme="majorBidi" w:cstheme="majorBidi" w:hint="cs"/>
          <w:sz w:val="24"/>
          <w:szCs w:val="24"/>
          <w:rtl/>
        </w:rPr>
        <w:t>ל</w:t>
      </w:r>
      <w:r w:rsidR="00B35CD0" w:rsidRPr="00BC3434">
        <w:rPr>
          <w:rFonts w:asciiTheme="majorBidi" w:hAnsiTheme="majorBidi" w:cstheme="majorBidi" w:hint="cs"/>
          <w:sz w:val="24"/>
          <w:szCs w:val="24"/>
          <w:rtl/>
        </w:rPr>
        <w:t>מלווה</w:t>
      </w:r>
      <w:r w:rsidR="00583063" w:rsidRPr="00BC3434">
        <w:rPr>
          <w:rFonts w:asciiTheme="majorBidi" w:hAnsiTheme="majorBidi" w:cstheme="majorBidi" w:hint="cs"/>
          <w:sz w:val="24"/>
          <w:szCs w:val="24"/>
          <w:rtl/>
        </w:rPr>
        <w:t>. הראשונים עסקו ביחס בין העובדה שחז"ל ראו בא</w:t>
      </w:r>
      <w:r w:rsidR="00B35CD0" w:rsidRPr="00BC3434">
        <w:rPr>
          <w:rFonts w:asciiTheme="majorBidi" w:hAnsiTheme="majorBidi" w:cstheme="majorBidi" w:hint="cs"/>
          <w:sz w:val="24"/>
          <w:szCs w:val="24"/>
          <w:rtl/>
        </w:rPr>
        <w:t xml:space="preserve">ופן חיובי את פריעת החוב </w:t>
      </w:r>
      <w:r w:rsidR="00583063" w:rsidRPr="00BC3434">
        <w:rPr>
          <w:rFonts w:asciiTheme="majorBidi" w:hAnsiTheme="majorBidi" w:cstheme="majorBidi" w:hint="cs"/>
          <w:sz w:val="24"/>
          <w:szCs w:val="24"/>
          <w:rtl/>
        </w:rPr>
        <w:t>אחר השביעית</w:t>
      </w:r>
      <w:r w:rsidR="00B35CD0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583063" w:rsidRPr="00BC3434">
        <w:rPr>
          <w:rFonts w:asciiTheme="majorBidi" w:hAnsiTheme="majorBidi" w:cstheme="majorBidi" w:hint="cs"/>
          <w:sz w:val="24"/>
          <w:szCs w:val="24"/>
          <w:rtl/>
        </w:rPr>
        <w:t xml:space="preserve"> לבין העו</w:t>
      </w:r>
      <w:r w:rsidR="00B35CD0" w:rsidRPr="00BC3434">
        <w:rPr>
          <w:rFonts w:asciiTheme="majorBidi" w:hAnsiTheme="majorBidi" w:cstheme="majorBidi" w:hint="cs"/>
          <w:sz w:val="24"/>
          <w:szCs w:val="24"/>
          <w:rtl/>
        </w:rPr>
        <w:t>ב</w:t>
      </w:r>
      <w:r w:rsidR="00583063" w:rsidRPr="00BC3434">
        <w:rPr>
          <w:rFonts w:asciiTheme="majorBidi" w:hAnsiTheme="majorBidi" w:cstheme="majorBidi" w:hint="cs"/>
          <w:sz w:val="24"/>
          <w:szCs w:val="24"/>
          <w:rtl/>
        </w:rPr>
        <w:t>דה שלמרות שהדבר ראוי</w:t>
      </w:r>
      <w:r w:rsidR="00B35CD0" w:rsidRPr="00BC3434">
        <w:rPr>
          <w:rFonts w:asciiTheme="majorBidi" w:hAnsiTheme="majorBidi" w:cstheme="majorBidi" w:hint="cs"/>
          <w:sz w:val="24"/>
          <w:szCs w:val="24"/>
          <w:rtl/>
        </w:rPr>
        <w:t xml:space="preserve">, אין </w:t>
      </w:r>
      <w:r w:rsidR="00583063" w:rsidRPr="00BC3434">
        <w:rPr>
          <w:rFonts w:asciiTheme="majorBidi" w:hAnsiTheme="majorBidi" w:cstheme="majorBidi" w:hint="cs"/>
          <w:sz w:val="24"/>
          <w:szCs w:val="24"/>
          <w:rtl/>
        </w:rPr>
        <w:t>לעשות כן בלא אמירה מפורשת של המלווה לפיו החוב נשמט. לפי דברי ספר היראים, התורה בהביאה את מצוות שמיטת הכספים</w:t>
      </w:r>
      <w:r w:rsidR="00B35CD0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583063" w:rsidRPr="00BC3434">
        <w:rPr>
          <w:rFonts w:asciiTheme="majorBidi" w:hAnsiTheme="majorBidi" w:cstheme="majorBidi" w:hint="cs"/>
          <w:sz w:val="24"/>
          <w:szCs w:val="24"/>
          <w:rtl/>
        </w:rPr>
        <w:t xml:space="preserve"> אינה מתארת מצב לפיו החובות נשמטים אוטומטית</w:t>
      </w:r>
      <w:r w:rsidR="00B35CD0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583063" w:rsidRPr="00BC3434">
        <w:rPr>
          <w:rFonts w:asciiTheme="majorBidi" w:hAnsiTheme="majorBidi" w:cstheme="majorBidi" w:hint="cs"/>
          <w:sz w:val="24"/>
          <w:szCs w:val="24"/>
          <w:rtl/>
        </w:rPr>
        <w:t xml:space="preserve"> ואנו כשומרי מצוות מצווים להתייחס לעובדה זו ו</w:t>
      </w:r>
      <w:r w:rsidR="00B35CD0" w:rsidRPr="00BC3434">
        <w:rPr>
          <w:rFonts w:asciiTheme="majorBidi" w:hAnsiTheme="majorBidi" w:cstheme="majorBidi" w:hint="cs"/>
          <w:sz w:val="24"/>
          <w:szCs w:val="24"/>
          <w:rtl/>
        </w:rPr>
        <w:t>לא לפרוע את חובותינו אחר השמיטה.</w:t>
      </w:r>
      <w:r w:rsidR="00583063" w:rsidRPr="00BC3434">
        <w:rPr>
          <w:rFonts w:asciiTheme="majorBidi" w:hAnsiTheme="majorBidi" w:cstheme="majorBidi" w:hint="cs"/>
          <w:sz w:val="24"/>
          <w:szCs w:val="24"/>
          <w:rtl/>
        </w:rPr>
        <w:t xml:space="preserve"> להבנתו התורה מצווה את האדם עצמו- המלווה</w:t>
      </w:r>
      <w:r w:rsidR="00B35CD0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583063" w:rsidRPr="00BC3434">
        <w:rPr>
          <w:rFonts w:asciiTheme="majorBidi" w:hAnsiTheme="majorBidi" w:cstheme="majorBidi" w:hint="cs"/>
          <w:sz w:val="24"/>
          <w:szCs w:val="24"/>
          <w:rtl/>
        </w:rPr>
        <w:t xml:space="preserve"> להשמיט את חובותיו. מצווה זו מקיים המלווה באומרו ללווה "משמט אני"</w:t>
      </w:r>
      <w:r w:rsidR="00B35CD0" w:rsidRPr="00BC3434">
        <w:rPr>
          <w:rFonts w:asciiTheme="majorBidi" w:hAnsiTheme="majorBidi" w:cstheme="majorBidi" w:hint="cs"/>
          <w:sz w:val="24"/>
          <w:szCs w:val="24"/>
          <w:rtl/>
        </w:rPr>
        <w:t>.</w:t>
      </w:r>
      <w:r w:rsidR="00583063" w:rsidRPr="00BC3434">
        <w:rPr>
          <w:rFonts w:asciiTheme="majorBidi" w:hAnsiTheme="majorBidi" w:cstheme="majorBidi" w:hint="cs"/>
          <w:sz w:val="24"/>
          <w:szCs w:val="24"/>
          <w:rtl/>
        </w:rPr>
        <w:t xml:space="preserve"> בלא אמירה זו נשאר הלווה חייב למלווה כסף, אולם כיוון שאמירת "משמט אני" הינה מצווה לכל דבר</w:t>
      </w:r>
      <w:r w:rsidR="00B35CD0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583063" w:rsidRPr="00BC3434">
        <w:rPr>
          <w:rFonts w:asciiTheme="majorBidi" w:hAnsiTheme="majorBidi" w:cstheme="majorBidi" w:hint="cs"/>
          <w:sz w:val="24"/>
          <w:szCs w:val="24"/>
          <w:rtl/>
        </w:rPr>
        <w:t xml:space="preserve"> מוטל על בית הדין ככל מצוות עשה </w:t>
      </w:r>
      <w:proofErr w:type="spellStart"/>
      <w:r w:rsidR="00583063" w:rsidRPr="00BC3434">
        <w:rPr>
          <w:rFonts w:asciiTheme="majorBidi" w:hAnsiTheme="majorBidi" w:cstheme="majorBidi" w:hint="cs"/>
          <w:sz w:val="24"/>
          <w:szCs w:val="24"/>
          <w:rtl/>
        </w:rPr>
        <w:t>לכוף</w:t>
      </w:r>
      <w:proofErr w:type="spellEnd"/>
      <w:r w:rsidR="00583063" w:rsidRPr="00BC3434">
        <w:rPr>
          <w:rFonts w:asciiTheme="majorBidi" w:hAnsiTheme="majorBidi" w:cstheme="majorBidi" w:hint="cs"/>
          <w:sz w:val="24"/>
          <w:szCs w:val="24"/>
          <w:rtl/>
        </w:rPr>
        <w:t xml:space="preserve"> את המלווה לומר </w:t>
      </w:r>
      <w:r w:rsidR="00B35CD0" w:rsidRPr="00BC3434">
        <w:rPr>
          <w:rFonts w:asciiTheme="majorBidi" w:hAnsiTheme="majorBidi" w:cstheme="majorBidi" w:hint="cs"/>
          <w:sz w:val="24"/>
          <w:szCs w:val="24"/>
          <w:rtl/>
        </w:rPr>
        <w:t>"</w:t>
      </w:r>
      <w:r w:rsidR="00583063" w:rsidRPr="00BC3434">
        <w:rPr>
          <w:rFonts w:asciiTheme="majorBidi" w:hAnsiTheme="majorBidi" w:cstheme="majorBidi" w:hint="cs"/>
          <w:sz w:val="24"/>
          <w:szCs w:val="24"/>
          <w:rtl/>
        </w:rPr>
        <w:t>משמט אני</w:t>
      </w:r>
      <w:r w:rsidR="00B35CD0" w:rsidRPr="00BC3434">
        <w:rPr>
          <w:rFonts w:asciiTheme="majorBidi" w:hAnsiTheme="majorBidi" w:cstheme="majorBidi" w:hint="cs"/>
          <w:sz w:val="24"/>
          <w:szCs w:val="24"/>
          <w:rtl/>
        </w:rPr>
        <w:t>". מסכם היר</w:t>
      </w:r>
      <w:r w:rsidR="00691FA1" w:rsidRPr="00BC3434">
        <w:rPr>
          <w:rFonts w:asciiTheme="majorBidi" w:hAnsiTheme="majorBidi" w:cstheme="majorBidi" w:hint="cs"/>
          <w:sz w:val="24"/>
          <w:szCs w:val="24"/>
          <w:rtl/>
        </w:rPr>
        <w:t>אים את דבריו ואומר</w:t>
      </w:r>
      <w:r w:rsidR="00B35CD0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691FA1" w:rsidRPr="00BC3434">
        <w:rPr>
          <w:rFonts w:asciiTheme="majorBidi" w:hAnsiTheme="majorBidi" w:cstheme="majorBidi" w:hint="cs"/>
          <w:sz w:val="24"/>
          <w:szCs w:val="24"/>
          <w:rtl/>
        </w:rPr>
        <w:t xml:space="preserve"> שלמעשה עניינה של שמיטת הכספים אינה מחילה של החוב ע"י המלווה </w:t>
      </w:r>
      <w:proofErr w:type="spellStart"/>
      <w:r w:rsidR="00691FA1" w:rsidRPr="00BC3434">
        <w:rPr>
          <w:rFonts w:asciiTheme="majorBidi" w:hAnsiTheme="majorBidi" w:cstheme="majorBidi" w:hint="cs"/>
          <w:sz w:val="24"/>
          <w:szCs w:val="24"/>
          <w:rtl/>
        </w:rPr>
        <w:t>מכח</w:t>
      </w:r>
      <w:proofErr w:type="spellEnd"/>
      <w:r w:rsidR="00691FA1" w:rsidRPr="00BC3434">
        <w:rPr>
          <w:rFonts w:asciiTheme="majorBidi" w:hAnsiTheme="majorBidi" w:cstheme="majorBidi" w:hint="cs"/>
          <w:sz w:val="24"/>
          <w:szCs w:val="24"/>
          <w:rtl/>
        </w:rPr>
        <w:t xml:space="preserve"> הציווי האלוקי</w:t>
      </w:r>
      <w:r w:rsidR="00B35CD0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691FA1" w:rsidRPr="00BC3434">
        <w:rPr>
          <w:rFonts w:asciiTheme="majorBidi" w:hAnsiTheme="majorBidi" w:cstheme="majorBidi" w:hint="cs"/>
          <w:sz w:val="24"/>
          <w:szCs w:val="24"/>
          <w:rtl/>
        </w:rPr>
        <w:t xml:space="preserve"> אלא איסור הנגישה</w:t>
      </w:r>
      <w:r w:rsidR="00B35CD0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691FA1" w:rsidRPr="00BC3434">
        <w:rPr>
          <w:rFonts w:asciiTheme="majorBidi" w:hAnsiTheme="majorBidi" w:cstheme="majorBidi" w:hint="cs"/>
          <w:sz w:val="24"/>
          <w:szCs w:val="24"/>
          <w:rtl/>
        </w:rPr>
        <w:t xml:space="preserve"> שמשמעותו איסור המוטל על המלווה שלא להכריח את הלווה לפרוע חובו</w:t>
      </w:r>
      <w:r w:rsidR="00B35CD0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691FA1" w:rsidRPr="00BC3434">
        <w:rPr>
          <w:rFonts w:asciiTheme="majorBidi" w:hAnsiTheme="majorBidi" w:cstheme="majorBidi" w:hint="cs"/>
          <w:sz w:val="24"/>
          <w:szCs w:val="24"/>
          <w:rtl/>
        </w:rPr>
        <w:t xml:space="preserve"> אך מצד הלווה החוב נותר בעינו</w:t>
      </w:r>
      <w:r w:rsidR="00B35CD0" w:rsidRPr="00BC3434">
        <w:rPr>
          <w:rFonts w:asciiTheme="majorBidi" w:hAnsiTheme="majorBidi" w:cstheme="majorBidi" w:hint="cs"/>
          <w:sz w:val="24"/>
          <w:szCs w:val="24"/>
          <w:rtl/>
        </w:rPr>
        <w:t>.</w:t>
      </w:r>
      <w:r w:rsidR="00691FA1" w:rsidRPr="00BC3434">
        <w:rPr>
          <w:rFonts w:asciiTheme="majorBidi" w:hAnsiTheme="majorBidi" w:cstheme="majorBidi" w:hint="cs"/>
          <w:sz w:val="24"/>
          <w:szCs w:val="24"/>
          <w:rtl/>
        </w:rPr>
        <w:t xml:space="preserve"> ממילא מובן ע"פ דבריו לחלוטין</w:t>
      </w:r>
      <w:r w:rsidR="00B35CD0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691FA1" w:rsidRPr="00BC3434">
        <w:rPr>
          <w:rFonts w:asciiTheme="majorBidi" w:hAnsiTheme="majorBidi" w:cstheme="majorBidi" w:hint="cs"/>
          <w:sz w:val="24"/>
          <w:szCs w:val="24"/>
          <w:rtl/>
        </w:rPr>
        <w:t xml:space="preserve"> מהי הסיבה לפיה הפורע ח</w:t>
      </w:r>
      <w:r w:rsidR="00B35CD0" w:rsidRPr="00BC3434">
        <w:rPr>
          <w:rFonts w:asciiTheme="majorBidi" w:hAnsiTheme="majorBidi" w:cstheme="majorBidi" w:hint="cs"/>
          <w:sz w:val="24"/>
          <w:szCs w:val="24"/>
          <w:rtl/>
        </w:rPr>
        <w:t>ובו אחר השמיטה רוח חכמים נוחה מ</w:t>
      </w:r>
      <w:r w:rsidR="00691FA1" w:rsidRPr="00BC3434">
        <w:rPr>
          <w:rFonts w:asciiTheme="majorBidi" w:hAnsiTheme="majorBidi" w:cstheme="majorBidi" w:hint="cs"/>
          <w:sz w:val="24"/>
          <w:szCs w:val="24"/>
          <w:rtl/>
        </w:rPr>
        <w:t>מנו</w:t>
      </w:r>
      <w:r w:rsidR="00B35CD0" w:rsidRPr="00BC3434">
        <w:rPr>
          <w:rFonts w:asciiTheme="majorBidi" w:hAnsiTheme="majorBidi" w:cstheme="majorBidi" w:hint="cs"/>
          <w:sz w:val="24"/>
          <w:szCs w:val="24"/>
          <w:rtl/>
        </w:rPr>
        <w:t>.</w:t>
      </w:r>
      <w:r w:rsidR="00691FA1" w:rsidRPr="00BC3434">
        <w:rPr>
          <w:rFonts w:asciiTheme="majorBidi" w:hAnsiTheme="majorBidi" w:cstheme="majorBidi" w:hint="cs"/>
          <w:sz w:val="24"/>
          <w:szCs w:val="24"/>
          <w:rtl/>
        </w:rPr>
        <w:t xml:space="preserve"> משום שמצד הלווה החוב נשאר כ</w:t>
      </w:r>
      <w:r w:rsidR="00B35CD0" w:rsidRPr="00BC3434">
        <w:rPr>
          <w:rFonts w:asciiTheme="majorBidi" w:hAnsiTheme="majorBidi" w:cstheme="majorBidi" w:hint="cs"/>
          <w:sz w:val="24"/>
          <w:szCs w:val="24"/>
          <w:rtl/>
        </w:rPr>
        <w:t xml:space="preserve">שהיה ורק המלווה לא יכול </w:t>
      </w:r>
      <w:r w:rsidR="00691FA1" w:rsidRPr="00BC3434">
        <w:rPr>
          <w:rFonts w:asciiTheme="majorBidi" w:hAnsiTheme="majorBidi" w:cstheme="majorBidi" w:hint="cs"/>
          <w:sz w:val="24"/>
          <w:szCs w:val="24"/>
          <w:rtl/>
        </w:rPr>
        <w:t>לתובעו להשיב לו את חובו.</w:t>
      </w:r>
      <w:r w:rsidR="00583063" w:rsidRPr="00BC343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691FA1" w:rsidRPr="00BC3434">
        <w:rPr>
          <w:rFonts w:asciiTheme="majorBidi" w:hAnsiTheme="majorBidi" w:cstheme="majorBidi" w:hint="cs"/>
          <w:sz w:val="24"/>
          <w:szCs w:val="24"/>
          <w:rtl/>
        </w:rPr>
        <w:t>הרמב"ם אינו מסכים עם הבנת היראים. להבנתו ציווי ה</w:t>
      </w:r>
      <w:r w:rsidR="00B35CD0" w:rsidRPr="00BC3434">
        <w:rPr>
          <w:rFonts w:asciiTheme="majorBidi" w:hAnsiTheme="majorBidi" w:cstheme="majorBidi" w:hint="cs"/>
          <w:sz w:val="24"/>
          <w:szCs w:val="24"/>
          <w:rtl/>
        </w:rPr>
        <w:t xml:space="preserve">תורה להשמיט את החובות, הינו </w:t>
      </w:r>
      <w:r w:rsidR="00691FA1" w:rsidRPr="00BC3434">
        <w:rPr>
          <w:rFonts w:asciiTheme="majorBidi" w:hAnsiTheme="majorBidi" w:cstheme="majorBidi" w:hint="cs"/>
          <w:sz w:val="24"/>
          <w:szCs w:val="24"/>
          <w:rtl/>
        </w:rPr>
        <w:t>"</w:t>
      </w:r>
      <w:proofErr w:type="spellStart"/>
      <w:r w:rsidR="00691FA1" w:rsidRPr="00BC3434">
        <w:rPr>
          <w:rFonts w:asciiTheme="majorBidi" w:hAnsiTheme="majorBidi" w:cstheme="majorBidi" w:hint="cs"/>
          <w:sz w:val="24"/>
          <w:szCs w:val="24"/>
          <w:rtl/>
        </w:rPr>
        <w:t>אפקעתא</w:t>
      </w:r>
      <w:proofErr w:type="spellEnd"/>
      <w:r w:rsidR="00691FA1" w:rsidRPr="00BC343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 w:rsidR="00691FA1" w:rsidRPr="00BC3434">
        <w:rPr>
          <w:rFonts w:asciiTheme="majorBidi" w:hAnsiTheme="majorBidi" w:cstheme="majorBidi" w:hint="cs"/>
          <w:sz w:val="24"/>
          <w:szCs w:val="24"/>
          <w:rtl/>
        </w:rPr>
        <w:t>דמלכא</w:t>
      </w:r>
      <w:proofErr w:type="spellEnd"/>
      <w:r w:rsidR="00691FA1" w:rsidRPr="00BC3434">
        <w:rPr>
          <w:rFonts w:asciiTheme="majorBidi" w:hAnsiTheme="majorBidi" w:cstheme="majorBidi" w:hint="cs"/>
          <w:sz w:val="24"/>
          <w:szCs w:val="24"/>
          <w:rtl/>
        </w:rPr>
        <w:t>"</w:t>
      </w:r>
      <w:r w:rsidR="00B35CD0" w:rsidRPr="00BC3434">
        <w:rPr>
          <w:rFonts w:asciiTheme="majorBidi" w:hAnsiTheme="majorBidi" w:cstheme="majorBidi" w:hint="cs"/>
          <w:sz w:val="24"/>
          <w:szCs w:val="24"/>
          <w:rtl/>
        </w:rPr>
        <w:t>.</w:t>
      </w:r>
      <w:r w:rsidR="00691FA1" w:rsidRPr="00BC3434">
        <w:rPr>
          <w:rFonts w:asciiTheme="majorBidi" w:hAnsiTheme="majorBidi" w:cstheme="majorBidi" w:hint="cs"/>
          <w:sz w:val="24"/>
          <w:szCs w:val="24"/>
          <w:rtl/>
        </w:rPr>
        <w:t xml:space="preserve"> דהיינו</w:t>
      </w:r>
      <w:r w:rsidR="00B35CD0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691FA1" w:rsidRPr="00BC3434">
        <w:rPr>
          <w:rFonts w:asciiTheme="majorBidi" w:hAnsiTheme="majorBidi" w:cstheme="majorBidi" w:hint="cs"/>
          <w:sz w:val="24"/>
          <w:szCs w:val="24"/>
          <w:rtl/>
        </w:rPr>
        <w:t xml:space="preserve"> ה' הוא זה שמפקיע את החובות</w:t>
      </w:r>
      <w:r w:rsidR="00B35CD0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691FA1" w:rsidRPr="00BC3434">
        <w:rPr>
          <w:rFonts w:asciiTheme="majorBidi" w:hAnsiTheme="majorBidi" w:cstheme="majorBidi" w:hint="cs"/>
          <w:sz w:val="24"/>
          <w:szCs w:val="24"/>
          <w:rtl/>
        </w:rPr>
        <w:t xml:space="preserve"> ואנו כשומרי מצוות מצווים להתייחס לחוב כאילו בוטל. מתוך הבנה זו נראה שהחוב נשמט אפילו אם המלווה ולווה לא מעוניינים בכך</w:t>
      </w:r>
      <w:r w:rsidR="00B35CD0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691FA1" w:rsidRPr="00BC3434">
        <w:rPr>
          <w:rFonts w:asciiTheme="majorBidi" w:hAnsiTheme="majorBidi" w:cstheme="majorBidi" w:hint="cs"/>
          <w:sz w:val="24"/>
          <w:szCs w:val="24"/>
          <w:rtl/>
        </w:rPr>
        <w:t xml:space="preserve"> ואף אם אינם מכיר</w:t>
      </w:r>
      <w:r w:rsidR="00B35CD0" w:rsidRPr="00BC3434">
        <w:rPr>
          <w:rFonts w:asciiTheme="majorBidi" w:hAnsiTheme="majorBidi" w:cstheme="majorBidi" w:hint="cs"/>
          <w:sz w:val="24"/>
          <w:szCs w:val="24"/>
          <w:rtl/>
        </w:rPr>
        <w:t>ים דין זה</w:t>
      </w:r>
      <w:r w:rsidR="00691FA1" w:rsidRPr="00BC3434">
        <w:rPr>
          <w:rFonts w:asciiTheme="majorBidi" w:hAnsiTheme="majorBidi" w:cstheme="majorBidi" w:hint="cs"/>
          <w:sz w:val="24"/>
          <w:szCs w:val="24"/>
          <w:rtl/>
        </w:rPr>
        <w:t>. ממילא לדברי הרמב"ם</w:t>
      </w:r>
      <w:r w:rsidR="00B35CD0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691FA1" w:rsidRPr="00BC3434">
        <w:rPr>
          <w:rFonts w:asciiTheme="majorBidi" w:hAnsiTheme="majorBidi" w:cstheme="majorBidi" w:hint="cs"/>
          <w:sz w:val="24"/>
          <w:szCs w:val="24"/>
          <w:rtl/>
        </w:rPr>
        <w:t xml:space="preserve"> חיוב אמירת משמט אני אינו המצווה בעצמה של שמיטת החוב</w:t>
      </w:r>
      <w:r w:rsidR="00B35CD0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691FA1" w:rsidRPr="00BC3434">
        <w:rPr>
          <w:rFonts w:asciiTheme="majorBidi" w:hAnsiTheme="majorBidi" w:cstheme="majorBidi" w:hint="cs"/>
          <w:sz w:val="24"/>
          <w:szCs w:val="24"/>
          <w:rtl/>
        </w:rPr>
        <w:t xml:space="preserve"> אלא רק הצהרה על </w:t>
      </w:r>
      <w:proofErr w:type="spellStart"/>
      <w:r w:rsidR="00691FA1" w:rsidRPr="00BC3434">
        <w:rPr>
          <w:rFonts w:asciiTheme="majorBidi" w:hAnsiTheme="majorBidi" w:cstheme="majorBidi" w:hint="cs"/>
          <w:sz w:val="24"/>
          <w:szCs w:val="24"/>
          <w:rtl/>
        </w:rPr>
        <w:t>גמירות</w:t>
      </w:r>
      <w:proofErr w:type="spellEnd"/>
      <w:r w:rsidR="00691FA1" w:rsidRPr="00BC3434">
        <w:rPr>
          <w:rFonts w:asciiTheme="majorBidi" w:hAnsiTheme="majorBidi" w:cstheme="majorBidi" w:hint="cs"/>
          <w:sz w:val="24"/>
          <w:szCs w:val="24"/>
          <w:rtl/>
        </w:rPr>
        <w:t xml:space="preserve"> הדעת של ה</w:t>
      </w:r>
      <w:r w:rsidR="00BD0D5C" w:rsidRPr="00BC3434">
        <w:rPr>
          <w:rFonts w:asciiTheme="majorBidi" w:hAnsiTheme="majorBidi" w:cstheme="majorBidi" w:hint="cs"/>
          <w:sz w:val="24"/>
          <w:szCs w:val="24"/>
          <w:rtl/>
        </w:rPr>
        <w:t>מלווה והלווה</w:t>
      </w:r>
      <w:r w:rsidR="00B35CD0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BD0D5C" w:rsidRPr="00BC3434">
        <w:rPr>
          <w:rFonts w:asciiTheme="majorBidi" w:hAnsiTheme="majorBidi" w:cstheme="majorBidi" w:hint="cs"/>
          <w:sz w:val="24"/>
          <w:szCs w:val="24"/>
          <w:rtl/>
        </w:rPr>
        <w:t xml:space="preserve"> על כך שפ</w:t>
      </w:r>
      <w:r w:rsidR="00B35CD0" w:rsidRPr="00BC3434">
        <w:rPr>
          <w:rFonts w:asciiTheme="majorBidi" w:hAnsiTheme="majorBidi" w:cstheme="majorBidi" w:hint="cs"/>
          <w:sz w:val="24"/>
          <w:szCs w:val="24"/>
          <w:rtl/>
        </w:rPr>
        <w:t>י</w:t>
      </w:r>
      <w:r w:rsidR="00BD0D5C" w:rsidRPr="00BC3434">
        <w:rPr>
          <w:rFonts w:asciiTheme="majorBidi" w:hAnsiTheme="majorBidi" w:cstheme="majorBidi" w:hint="cs"/>
          <w:sz w:val="24"/>
          <w:szCs w:val="24"/>
          <w:rtl/>
        </w:rPr>
        <w:t>רעון החוב הניתן כעת אינו באמת פ</w:t>
      </w:r>
      <w:r w:rsidR="00B35CD0" w:rsidRPr="00BC3434">
        <w:rPr>
          <w:rFonts w:asciiTheme="majorBidi" w:hAnsiTheme="majorBidi" w:cstheme="majorBidi" w:hint="cs"/>
          <w:sz w:val="24"/>
          <w:szCs w:val="24"/>
          <w:rtl/>
        </w:rPr>
        <w:t>י</w:t>
      </w:r>
      <w:r w:rsidR="00BD0D5C" w:rsidRPr="00BC3434">
        <w:rPr>
          <w:rFonts w:asciiTheme="majorBidi" w:hAnsiTheme="majorBidi" w:cstheme="majorBidi" w:hint="cs"/>
          <w:sz w:val="24"/>
          <w:szCs w:val="24"/>
          <w:rtl/>
        </w:rPr>
        <w:t>רעון חוב</w:t>
      </w:r>
      <w:r w:rsidR="00B35CD0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BD0D5C" w:rsidRPr="00BC3434">
        <w:rPr>
          <w:rFonts w:asciiTheme="majorBidi" w:hAnsiTheme="majorBidi" w:cstheme="majorBidi" w:hint="cs"/>
          <w:sz w:val="24"/>
          <w:szCs w:val="24"/>
          <w:rtl/>
        </w:rPr>
        <w:t xml:space="preserve"> אלא מת</w:t>
      </w:r>
      <w:r w:rsidR="00790B17" w:rsidRPr="00BC3434">
        <w:rPr>
          <w:rFonts w:asciiTheme="majorBidi" w:hAnsiTheme="majorBidi" w:cstheme="majorBidi" w:hint="cs"/>
          <w:sz w:val="24"/>
          <w:szCs w:val="24"/>
          <w:rtl/>
        </w:rPr>
        <w:t>נה שניתנת למלווה. גם הרמב"ם כיר</w:t>
      </w:r>
      <w:r w:rsidR="00BD0D5C" w:rsidRPr="00BC3434">
        <w:rPr>
          <w:rFonts w:asciiTheme="majorBidi" w:hAnsiTheme="majorBidi" w:cstheme="majorBidi" w:hint="cs"/>
          <w:sz w:val="24"/>
          <w:szCs w:val="24"/>
          <w:rtl/>
        </w:rPr>
        <w:t>אים מדגיש בדבריו</w:t>
      </w:r>
      <w:r w:rsidR="00790B17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BD0D5C" w:rsidRPr="00BC3434">
        <w:rPr>
          <w:rFonts w:asciiTheme="majorBidi" w:hAnsiTheme="majorBidi" w:cstheme="majorBidi" w:hint="cs"/>
          <w:sz w:val="24"/>
          <w:szCs w:val="24"/>
          <w:rtl/>
        </w:rPr>
        <w:t xml:space="preserve"> שהסיבה ש</w:t>
      </w:r>
      <w:r w:rsidR="00790B17" w:rsidRPr="00BC3434">
        <w:rPr>
          <w:rFonts w:asciiTheme="majorBidi" w:hAnsiTheme="majorBidi" w:cstheme="majorBidi" w:hint="cs"/>
          <w:sz w:val="24"/>
          <w:szCs w:val="24"/>
          <w:rtl/>
        </w:rPr>
        <w:t>מות</w:t>
      </w:r>
      <w:r w:rsidR="00BD0D5C" w:rsidRPr="00BC3434">
        <w:rPr>
          <w:rFonts w:asciiTheme="majorBidi" w:hAnsiTheme="majorBidi" w:cstheme="majorBidi" w:hint="cs"/>
          <w:sz w:val="24"/>
          <w:szCs w:val="24"/>
          <w:rtl/>
        </w:rPr>
        <w:t>ר לקבל את החוב מהלו</w:t>
      </w:r>
      <w:r w:rsidR="00790B17" w:rsidRPr="00BC3434">
        <w:rPr>
          <w:rFonts w:asciiTheme="majorBidi" w:hAnsiTheme="majorBidi" w:cstheme="majorBidi" w:hint="cs"/>
          <w:sz w:val="24"/>
          <w:szCs w:val="24"/>
          <w:rtl/>
        </w:rPr>
        <w:t>ו</w:t>
      </w:r>
      <w:r w:rsidR="00BD0D5C" w:rsidRPr="00BC3434">
        <w:rPr>
          <w:rFonts w:asciiTheme="majorBidi" w:hAnsiTheme="majorBidi" w:cstheme="majorBidi" w:hint="cs"/>
          <w:sz w:val="24"/>
          <w:szCs w:val="24"/>
          <w:rtl/>
        </w:rPr>
        <w:t>ה למרות שהוא נשמט ע"י ה'</w:t>
      </w:r>
      <w:r w:rsidR="00790B17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BD0D5C" w:rsidRPr="00BC3434">
        <w:rPr>
          <w:rFonts w:asciiTheme="majorBidi" w:hAnsiTheme="majorBidi" w:cstheme="majorBidi" w:hint="cs"/>
          <w:sz w:val="24"/>
          <w:szCs w:val="24"/>
          <w:rtl/>
        </w:rPr>
        <w:t xml:space="preserve"> הינה משום שכאשר מקבל המלווה את החוב בלא כפיה של הלווה</w:t>
      </w:r>
      <w:r w:rsidR="00790B17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BD0D5C" w:rsidRPr="00BC3434">
        <w:rPr>
          <w:rFonts w:asciiTheme="majorBidi" w:hAnsiTheme="majorBidi" w:cstheme="majorBidi" w:hint="cs"/>
          <w:sz w:val="24"/>
          <w:szCs w:val="24"/>
          <w:rtl/>
        </w:rPr>
        <w:t xml:space="preserve"> ממילא נעשה הציווי האלוקי לפיו אסור למלווה </w:t>
      </w:r>
      <w:proofErr w:type="spellStart"/>
      <w:r w:rsidR="00BD0D5C" w:rsidRPr="00BC3434">
        <w:rPr>
          <w:rFonts w:asciiTheme="majorBidi" w:hAnsiTheme="majorBidi" w:cstheme="majorBidi" w:hint="cs"/>
          <w:sz w:val="24"/>
          <w:szCs w:val="24"/>
          <w:rtl/>
        </w:rPr>
        <w:t>ליגוש</w:t>
      </w:r>
      <w:proofErr w:type="spellEnd"/>
      <w:r w:rsidR="00BD0D5C" w:rsidRPr="00BC3434">
        <w:rPr>
          <w:rFonts w:asciiTheme="majorBidi" w:hAnsiTheme="majorBidi" w:cstheme="majorBidi" w:hint="cs"/>
          <w:sz w:val="24"/>
          <w:szCs w:val="24"/>
          <w:rtl/>
        </w:rPr>
        <w:t xml:space="preserve"> את הלווה</w:t>
      </w:r>
      <w:r w:rsidR="00790B17" w:rsidRPr="00BC3434"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  <w:r w:rsidR="00BD0D5C" w:rsidRPr="00BC3434">
        <w:rPr>
          <w:rFonts w:asciiTheme="majorBidi" w:hAnsiTheme="majorBidi" w:cstheme="majorBidi" w:hint="cs"/>
          <w:sz w:val="24"/>
          <w:szCs w:val="24"/>
          <w:rtl/>
        </w:rPr>
        <w:t>מכיוון ששני הצדדים נתנו זאת על דעת מתנה בלבד</w:t>
      </w:r>
      <w:r w:rsidR="00790B17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BD0D5C" w:rsidRPr="00BC3434">
        <w:rPr>
          <w:rFonts w:asciiTheme="majorBidi" w:hAnsiTheme="majorBidi" w:cstheme="majorBidi" w:hint="cs"/>
          <w:sz w:val="24"/>
          <w:szCs w:val="24"/>
          <w:rtl/>
        </w:rPr>
        <w:t xml:space="preserve"> מותר למלווה לקבל את החוב. אולם בניגוד לדברי היראים</w:t>
      </w:r>
      <w:r w:rsidR="00790B17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BD0D5C" w:rsidRPr="00BC3434">
        <w:rPr>
          <w:rFonts w:asciiTheme="majorBidi" w:hAnsiTheme="majorBidi" w:cstheme="majorBidi" w:hint="cs"/>
          <w:sz w:val="24"/>
          <w:szCs w:val="24"/>
          <w:rtl/>
        </w:rPr>
        <w:t xml:space="preserve"> שע"פ דבריו מובנים דברי ה</w:t>
      </w:r>
      <w:r w:rsidR="00925EEC" w:rsidRPr="00BC3434">
        <w:rPr>
          <w:rFonts w:asciiTheme="majorBidi" w:hAnsiTheme="majorBidi" w:cstheme="majorBidi" w:hint="cs"/>
          <w:sz w:val="24"/>
          <w:szCs w:val="24"/>
          <w:rtl/>
        </w:rPr>
        <w:t xml:space="preserve">משנה שהמחזיר חוב לאחר </w:t>
      </w:r>
      <w:r w:rsidR="00790B17" w:rsidRPr="00BC3434">
        <w:rPr>
          <w:rFonts w:asciiTheme="majorBidi" w:hAnsiTheme="majorBidi" w:cstheme="majorBidi" w:hint="cs"/>
          <w:sz w:val="24"/>
          <w:szCs w:val="24"/>
          <w:rtl/>
        </w:rPr>
        <w:t>שמיטתו בשביעית רוח חכמים נוחה ממנו</w:t>
      </w:r>
      <w:r w:rsidR="00925EEC" w:rsidRPr="00BC3434">
        <w:rPr>
          <w:rFonts w:asciiTheme="majorBidi" w:hAnsiTheme="majorBidi" w:cstheme="majorBidi" w:hint="cs"/>
          <w:sz w:val="24"/>
          <w:szCs w:val="24"/>
          <w:rtl/>
        </w:rPr>
        <w:t>, לדברי ה</w:t>
      </w:r>
      <w:r w:rsidR="00790B17" w:rsidRPr="00BC3434">
        <w:rPr>
          <w:rFonts w:asciiTheme="majorBidi" w:hAnsiTheme="majorBidi" w:cstheme="majorBidi" w:hint="cs"/>
          <w:sz w:val="24"/>
          <w:szCs w:val="24"/>
          <w:rtl/>
        </w:rPr>
        <w:t>רמב"ם שהחוב כלל לא קיים בין כלפי המלווה ובין כלפי ה</w:t>
      </w:r>
      <w:r w:rsidR="00925EEC" w:rsidRPr="00BC3434">
        <w:rPr>
          <w:rFonts w:asciiTheme="majorBidi" w:hAnsiTheme="majorBidi" w:cstheme="majorBidi" w:hint="cs"/>
          <w:sz w:val="24"/>
          <w:szCs w:val="24"/>
          <w:rtl/>
        </w:rPr>
        <w:t>לווה</w:t>
      </w:r>
      <w:r w:rsidR="00790B17" w:rsidRPr="00BC3434">
        <w:rPr>
          <w:rFonts w:asciiTheme="majorBidi" w:hAnsiTheme="majorBidi" w:cstheme="majorBidi" w:hint="cs"/>
          <w:sz w:val="24"/>
          <w:szCs w:val="24"/>
          <w:rtl/>
        </w:rPr>
        <w:t>, לא ברור</w:t>
      </w:r>
      <w:r w:rsidR="00925EEC" w:rsidRPr="00BC3434">
        <w:rPr>
          <w:rFonts w:asciiTheme="majorBidi" w:hAnsiTheme="majorBidi" w:cstheme="majorBidi" w:hint="cs"/>
          <w:sz w:val="24"/>
          <w:szCs w:val="24"/>
          <w:rtl/>
        </w:rPr>
        <w:t xml:space="preserve"> מדוע רוח חכמים</w:t>
      </w:r>
      <w:r w:rsidR="00790B17" w:rsidRPr="00BC3434">
        <w:rPr>
          <w:rFonts w:asciiTheme="majorBidi" w:hAnsiTheme="majorBidi" w:cstheme="majorBidi" w:hint="cs"/>
          <w:sz w:val="24"/>
          <w:szCs w:val="24"/>
          <w:rtl/>
        </w:rPr>
        <w:t xml:space="preserve"> נוחה מ</w:t>
      </w:r>
      <w:r w:rsidR="00925EEC" w:rsidRPr="00BC3434">
        <w:rPr>
          <w:rFonts w:asciiTheme="majorBidi" w:hAnsiTheme="majorBidi" w:cstheme="majorBidi" w:hint="cs"/>
          <w:sz w:val="24"/>
          <w:szCs w:val="24"/>
          <w:rtl/>
        </w:rPr>
        <w:t>מנו</w:t>
      </w:r>
      <w:r w:rsidR="00790B17" w:rsidRPr="00BC3434">
        <w:rPr>
          <w:rFonts w:asciiTheme="majorBidi" w:hAnsiTheme="majorBidi" w:cstheme="majorBidi" w:hint="cs"/>
          <w:sz w:val="24"/>
          <w:szCs w:val="24"/>
          <w:rtl/>
        </w:rPr>
        <w:t>.</w:t>
      </w:r>
      <w:r w:rsidR="00925EEC" w:rsidRPr="00BC3434">
        <w:rPr>
          <w:rFonts w:asciiTheme="majorBidi" w:hAnsiTheme="majorBidi" w:cstheme="majorBidi" w:hint="cs"/>
          <w:sz w:val="24"/>
          <w:szCs w:val="24"/>
          <w:rtl/>
        </w:rPr>
        <w:t xml:space="preserve"> וכי מה שונה מצב זה ממצב בו המלווה מסיבות שונות</w:t>
      </w:r>
      <w:r w:rsidR="00790B17" w:rsidRPr="00BC3434">
        <w:rPr>
          <w:rFonts w:asciiTheme="majorBidi" w:hAnsiTheme="majorBidi" w:cstheme="majorBidi" w:hint="cs"/>
          <w:sz w:val="24"/>
          <w:szCs w:val="24"/>
          <w:rtl/>
        </w:rPr>
        <w:t xml:space="preserve"> החליט למחול</w:t>
      </w:r>
      <w:r w:rsidR="00925EEC" w:rsidRPr="00BC3434">
        <w:rPr>
          <w:rFonts w:asciiTheme="majorBidi" w:hAnsiTheme="majorBidi" w:cstheme="majorBidi" w:hint="cs"/>
          <w:sz w:val="24"/>
          <w:szCs w:val="24"/>
          <w:rtl/>
        </w:rPr>
        <w:t xml:space="preserve"> לל</w:t>
      </w:r>
      <w:r w:rsidR="00790B17" w:rsidRPr="00BC3434">
        <w:rPr>
          <w:rFonts w:asciiTheme="majorBidi" w:hAnsiTheme="majorBidi" w:cstheme="majorBidi" w:hint="cs"/>
          <w:sz w:val="24"/>
          <w:szCs w:val="24"/>
          <w:rtl/>
        </w:rPr>
        <w:t>ו</w:t>
      </w:r>
      <w:r w:rsidR="00925EEC" w:rsidRPr="00BC3434">
        <w:rPr>
          <w:rFonts w:asciiTheme="majorBidi" w:hAnsiTheme="majorBidi" w:cstheme="majorBidi" w:hint="cs"/>
          <w:sz w:val="24"/>
          <w:szCs w:val="24"/>
          <w:rtl/>
        </w:rPr>
        <w:t>וה על חובו</w:t>
      </w:r>
      <w:r w:rsidR="00790B17" w:rsidRPr="00BC3434">
        <w:rPr>
          <w:rFonts w:asciiTheme="majorBidi" w:hAnsiTheme="majorBidi" w:cstheme="majorBidi" w:hint="cs"/>
          <w:sz w:val="24"/>
          <w:szCs w:val="24"/>
          <w:rtl/>
        </w:rPr>
        <w:t>, אשר באופן זה</w:t>
      </w:r>
      <w:r w:rsidR="00925EEC" w:rsidRPr="00BC343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790B17" w:rsidRPr="00BC3434">
        <w:rPr>
          <w:rFonts w:asciiTheme="majorBidi" w:hAnsiTheme="majorBidi" w:cstheme="majorBidi" w:hint="cs"/>
          <w:sz w:val="24"/>
          <w:szCs w:val="24"/>
          <w:rtl/>
        </w:rPr>
        <w:t xml:space="preserve">לא מובא </w:t>
      </w:r>
      <w:r w:rsidR="00925EEC" w:rsidRPr="00BC3434">
        <w:rPr>
          <w:rFonts w:asciiTheme="majorBidi" w:hAnsiTheme="majorBidi" w:cstheme="majorBidi" w:hint="cs"/>
          <w:sz w:val="24"/>
          <w:szCs w:val="24"/>
          <w:rtl/>
        </w:rPr>
        <w:t>שישנה מידת חסידות</w:t>
      </w:r>
      <w:r w:rsidR="00790B17" w:rsidRPr="00BC343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925EEC" w:rsidRPr="00BC3434">
        <w:rPr>
          <w:rFonts w:asciiTheme="majorBidi" w:hAnsiTheme="majorBidi" w:cstheme="majorBidi" w:hint="cs"/>
          <w:sz w:val="24"/>
          <w:szCs w:val="24"/>
          <w:rtl/>
        </w:rPr>
        <w:t>לל</w:t>
      </w:r>
      <w:r w:rsidR="00790B17" w:rsidRPr="00BC3434">
        <w:rPr>
          <w:rFonts w:asciiTheme="majorBidi" w:hAnsiTheme="majorBidi" w:cstheme="majorBidi" w:hint="cs"/>
          <w:sz w:val="24"/>
          <w:szCs w:val="24"/>
          <w:rtl/>
        </w:rPr>
        <w:t>ו</w:t>
      </w:r>
      <w:r w:rsidR="00925EEC" w:rsidRPr="00BC3434">
        <w:rPr>
          <w:rFonts w:asciiTheme="majorBidi" w:hAnsiTheme="majorBidi" w:cstheme="majorBidi" w:hint="cs"/>
          <w:sz w:val="24"/>
          <w:szCs w:val="24"/>
          <w:rtl/>
        </w:rPr>
        <w:t>וה להשיב את חובו למלווה.</w:t>
      </w:r>
    </w:p>
    <w:p w:rsidR="00A45655" w:rsidRPr="00BC3434" w:rsidRDefault="00925EEC" w:rsidP="00572819">
      <w:pPr>
        <w:pStyle w:val="a3"/>
        <w:numPr>
          <w:ilvl w:val="0"/>
          <w:numId w:val="1"/>
        </w:numPr>
        <w:bidi/>
        <w:rPr>
          <w:rFonts w:asciiTheme="majorBidi" w:hAnsiTheme="majorBidi" w:cstheme="majorBidi" w:hint="cs"/>
          <w:b/>
          <w:bCs/>
          <w:sz w:val="24"/>
          <w:szCs w:val="24"/>
        </w:rPr>
      </w:pPr>
      <w:r w:rsidRPr="00BC3434">
        <w:rPr>
          <w:rFonts w:asciiTheme="majorBidi" w:hAnsiTheme="majorBidi" w:cstheme="majorBidi" w:hint="cs"/>
          <w:sz w:val="24"/>
          <w:szCs w:val="24"/>
          <w:rtl/>
        </w:rPr>
        <w:t xml:space="preserve">בתוספות </w:t>
      </w:r>
      <w:proofErr w:type="spellStart"/>
      <w:r w:rsidRPr="00BC3434">
        <w:rPr>
          <w:rFonts w:asciiTheme="majorBidi" w:hAnsiTheme="majorBidi" w:cstheme="majorBidi" w:hint="cs"/>
          <w:sz w:val="24"/>
          <w:szCs w:val="24"/>
          <w:rtl/>
        </w:rPr>
        <w:t>הרא"ש</w:t>
      </w:r>
      <w:proofErr w:type="spellEnd"/>
      <w:r w:rsidRPr="00BC3434">
        <w:rPr>
          <w:rFonts w:asciiTheme="majorBidi" w:hAnsiTheme="majorBidi" w:cstheme="majorBidi" w:hint="cs"/>
          <w:sz w:val="24"/>
          <w:szCs w:val="24"/>
          <w:rtl/>
        </w:rPr>
        <w:t xml:space="preserve"> מובאת מחלוקת בינו לבין רש"י</w:t>
      </w:r>
      <w:r w:rsidR="00790B17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Pr="00BC3434">
        <w:rPr>
          <w:rFonts w:asciiTheme="majorBidi" w:hAnsiTheme="majorBidi" w:cstheme="majorBidi" w:hint="cs"/>
          <w:sz w:val="24"/>
          <w:szCs w:val="24"/>
          <w:rtl/>
        </w:rPr>
        <w:t xml:space="preserve"> בדבר השאלה כיצד הבינה </w:t>
      </w:r>
      <w:proofErr w:type="spellStart"/>
      <w:r w:rsidRPr="00BC3434">
        <w:rPr>
          <w:rFonts w:asciiTheme="majorBidi" w:hAnsiTheme="majorBidi" w:cstheme="majorBidi" w:hint="cs"/>
          <w:sz w:val="24"/>
          <w:szCs w:val="24"/>
          <w:rtl/>
        </w:rPr>
        <w:t>הגמ</w:t>
      </w:r>
      <w:proofErr w:type="spellEnd"/>
      <w:r w:rsidRPr="00BC3434">
        <w:rPr>
          <w:rFonts w:asciiTheme="majorBidi" w:hAnsiTheme="majorBidi" w:cstheme="majorBidi" w:hint="cs"/>
          <w:sz w:val="24"/>
          <w:szCs w:val="24"/>
          <w:rtl/>
        </w:rPr>
        <w:t>' את משמעות הפסוק ו</w:t>
      </w:r>
      <w:r w:rsidR="00171B35" w:rsidRPr="00BC3434">
        <w:rPr>
          <w:rFonts w:asciiTheme="majorBidi" w:hAnsiTheme="majorBidi" w:cstheme="majorBidi" w:hint="cs"/>
          <w:sz w:val="24"/>
          <w:szCs w:val="24"/>
          <w:rtl/>
        </w:rPr>
        <w:t xml:space="preserve">זה דבר השמיטה. לשיטת תוספות </w:t>
      </w:r>
      <w:proofErr w:type="spellStart"/>
      <w:r w:rsidR="00171B35" w:rsidRPr="00BC3434">
        <w:rPr>
          <w:rFonts w:asciiTheme="majorBidi" w:hAnsiTheme="majorBidi" w:cstheme="majorBidi" w:hint="cs"/>
          <w:sz w:val="24"/>
          <w:szCs w:val="24"/>
          <w:rtl/>
        </w:rPr>
        <w:t>הרא"ש</w:t>
      </w:r>
      <w:proofErr w:type="spellEnd"/>
      <w:r w:rsidR="00790B17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171B35" w:rsidRPr="00BC343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BC3434">
        <w:rPr>
          <w:rFonts w:asciiTheme="majorBidi" w:hAnsiTheme="majorBidi" w:cstheme="majorBidi" w:hint="cs"/>
          <w:sz w:val="24"/>
          <w:szCs w:val="24"/>
          <w:rtl/>
        </w:rPr>
        <w:t>פסוק זה בא לומר שבמידה ואמר הלווה למלווה שאע"פ שהחוב משמט הוא מעוניין להשיב לו את כספו</w:t>
      </w:r>
      <w:r w:rsidR="00790B17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Pr="00BC343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CC7C5E" w:rsidRPr="00BC3434">
        <w:rPr>
          <w:rFonts w:asciiTheme="majorBidi" w:hAnsiTheme="majorBidi" w:cstheme="majorBidi" w:hint="cs"/>
          <w:sz w:val="24"/>
          <w:szCs w:val="24"/>
          <w:rtl/>
        </w:rPr>
        <w:t>מותר למלווה לקבל את הכסף. לולי הפסוק היינו חושבים שלא ניתן למלווה לקבל את כספו</w:t>
      </w:r>
      <w:r w:rsidR="00171B35" w:rsidRPr="00BC3434">
        <w:rPr>
          <w:rFonts w:asciiTheme="majorBidi" w:hAnsiTheme="majorBidi" w:cstheme="majorBidi" w:hint="cs"/>
          <w:sz w:val="24"/>
          <w:szCs w:val="24"/>
          <w:rtl/>
        </w:rPr>
        <w:t xml:space="preserve"> של הלווה</w:t>
      </w:r>
      <w:r w:rsidR="00790B17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171B35" w:rsidRPr="00BC3434">
        <w:rPr>
          <w:rFonts w:asciiTheme="majorBidi" w:hAnsiTheme="majorBidi" w:cstheme="majorBidi" w:hint="cs"/>
          <w:sz w:val="24"/>
          <w:szCs w:val="24"/>
          <w:rtl/>
        </w:rPr>
        <w:t xml:space="preserve"> שה</w:t>
      </w:r>
      <w:r w:rsidR="00790B17" w:rsidRPr="00BC3434">
        <w:rPr>
          <w:rFonts w:asciiTheme="majorBidi" w:hAnsiTheme="majorBidi" w:cstheme="majorBidi" w:hint="cs"/>
          <w:sz w:val="24"/>
          <w:szCs w:val="24"/>
          <w:rtl/>
        </w:rPr>
        <w:t>רי נשמט החוב</w:t>
      </w:r>
      <w:r w:rsidR="00171B35" w:rsidRPr="00BC3434">
        <w:rPr>
          <w:rFonts w:asciiTheme="majorBidi" w:hAnsiTheme="majorBidi" w:cstheme="majorBidi" w:hint="cs"/>
          <w:sz w:val="24"/>
          <w:szCs w:val="24"/>
          <w:rtl/>
        </w:rPr>
        <w:t>. לכן ישנו</w:t>
      </w:r>
      <w:r w:rsidR="00CC7C5E" w:rsidRPr="00BC3434">
        <w:rPr>
          <w:rFonts w:asciiTheme="majorBidi" w:hAnsiTheme="majorBidi" w:cstheme="majorBidi" w:hint="cs"/>
          <w:sz w:val="24"/>
          <w:szCs w:val="24"/>
          <w:rtl/>
        </w:rPr>
        <w:t xml:space="preserve"> צורך בפסוק זה לומר שמותר לו לקבל חוב זה</w:t>
      </w:r>
      <w:r w:rsidR="00790B17" w:rsidRPr="00BC3434">
        <w:rPr>
          <w:rFonts w:asciiTheme="majorBidi" w:hAnsiTheme="majorBidi" w:cstheme="majorBidi" w:hint="cs"/>
          <w:sz w:val="24"/>
          <w:szCs w:val="24"/>
          <w:rtl/>
        </w:rPr>
        <w:t xml:space="preserve">, כאשר </w:t>
      </w:r>
      <w:r w:rsidR="00CC7C5E" w:rsidRPr="00BC3434">
        <w:rPr>
          <w:rFonts w:asciiTheme="majorBidi" w:hAnsiTheme="majorBidi" w:cstheme="majorBidi" w:hint="cs"/>
          <w:sz w:val="24"/>
          <w:szCs w:val="24"/>
          <w:rtl/>
        </w:rPr>
        <w:t>הלווה נותן לו מרצונו החופשי</w:t>
      </w:r>
      <w:r w:rsidR="00171B35" w:rsidRPr="00BC3434"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  <w:r w:rsidR="00CC7C5E" w:rsidRPr="00BC3434">
        <w:rPr>
          <w:rFonts w:asciiTheme="majorBidi" w:hAnsiTheme="majorBidi" w:cstheme="majorBidi" w:hint="cs"/>
          <w:sz w:val="24"/>
          <w:szCs w:val="24"/>
          <w:rtl/>
        </w:rPr>
        <w:t xml:space="preserve">לעומת זאת דעת </w:t>
      </w:r>
      <w:r w:rsidR="00171B35" w:rsidRPr="00BC3434">
        <w:rPr>
          <w:rFonts w:asciiTheme="majorBidi" w:hAnsiTheme="majorBidi" w:cstheme="majorBidi" w:hint="cs"/>
          <w:sz w:val="24"/>
          <w:szCs w:val="24"/>
          <w:rtl/>
        </w:rPr>
        <w:t>רש"י הינה</w:t>
      </w:r>
      <w:r w:rsidR="00790B17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171B35" w:rsidRPr="00BC3434">
        <w:rPr>
          <w:rFonts w:asciiTheme="majorBidi" w:hAnsiTheme="majorBidi" w:cstheme="majorBidi" w:hint="cs"/>
          <w:sz w:val="24"/>
          <w:szCs w:val="24"/>
          <w:rtl/>
        </w:rPr>
        <w:t xml:space="preserve"> שפסוק זה אינו בא להסביר את דברי </w:t>
      </w:r>
      <w:proofErr w:type="spellStart"/>
      <w:r w:rsidR="00171B35" w:rsidRPr="00BC3434">
        <w:rPr>
          <w:rFonts w:asciiTheme="majorBidi" w:hAnsiTheme="majorBidi" w:cstheme="majorBidi" w:hint="cs"/>
          <w:sz w:val="24"/>
          <w:szCs w:val="24"/>
          <w:rtl/>
        </w:rPr>
        <w:t>הגמ</w:t>
      </w:r>
      <w:proofErr w:type="spellEnd"/>
      <w:r w:rsidR="00171B35" w:rsidRPr="00BC3434">
        <w:rPr>
          <w:rFonts w:asciiTheme="majorBidi" w:hAnsiTheme="majorBidi" w:cstheme="majorBidi" w:hint="cs"/>
          <w:sz w:val="24"/>
          <w:szCs w:val="24"/>
          <w:rtl/>
        </w:rPr>
        <w:t>' המתירה למלווה לקבל מהלווה את החוב אחר אמירת "אעפ"כ"</w:t>
      </w:r>
      <w:r w:rsidR="00790B17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171B35" w:rsidRPr="00BC3434">
        <w:rPr>
          <w:rFonts w:asciiTheme="majorBidi" w:hAnsiTheme="majorBidi" w:cstheme="majorBidi" w:hint="cs"/>
          <w:sz w:val="24"/>
          <w:szCs w:val="24"/>
          <w:rtl/>
        </w:rPr>
        <w:t xml:space="preserve"> אלא הפסוק "זה דבר השמיטה" בא להסביר את מהות המצווה של שמיטת הכספים- דיבור בלבד. על כך מקשה עליו </w:t>
      </w:r>
      <w:proofErr w:type="spellStart"/>
      <w:r w:rsidR="00171B35" w:rsidRPr="00BC3434">
        <w:rPr>
          <w:rFonts w:asciiTheme="majorBidi" w:hAnsiTheme="majorBidi" w:cstheme="majorBidi" w:hint="cs"/>
          <w:sz w:val="24"/>
          <w:szCs w:val="24"/>
          <w:rtl/>
        </w:rPr>
        <w:t>הרא"ש</w:t>
      </w:r>
      <w:proofErr w:type="spellEnd"/>
      <w:r w:rsidR="00790B17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A45655" w:rsidRPr="00BC3434">
        <w:rPr>
          <w:rFonts w:asciiTheme="majorBidi" w:hAnsiTheme="majorBidi" w:cstheme="majorBidi" w:hint="cs"/>
          <w:sz w:val="24"/>
          <w:szCs w:val="24"/>
          <w:rtl/>
        </w:rPr>
        <w:t xml:space="preserve"> ש</w:t>
      </w:r>
      <w:r w:rsidR="00171B35" w:rsidRPr="00BC3434">
        <w:rPr>
          <w:rFonts w:asciiTheme="majorBidi" w:hAnsiTheme="majorBidi" w:cstheme="majorBidi" w:hint="cs"/>
          <w:sz w:val="24"/>
          <w:szCs w:val="24"/>
          <w:rtl/>
        </w:rPr>
        <w:t xml:space="preserve">אין צורך בפסוק </w:t>
      </w:r>
      <w:r w:rsidR="00A45655" w:rsidRPr="00BC3434">
        <w:rPr>
          <w:rFonts w:asciiTheme="majorBidi" w:hAnsiTheme="majorBidi" w:cstheme="majorBidi" w:hint="cs"/>
          <w:sz w:val="24"/>
          <w:szCs w:val="24"/>
          <w:rtl/>
        </w:rPr>
        <w:t xml:space="preserve">להבנה זו. </w:t>
      </w:r>
      <w:r w:rsidR="00171B35" w:rsidRPr="00BC3434">
        <w:rPr>
          <w:rFonts w:asciiTheme="majorBidi" w:hAnsiTheme="majorBidi" w:cstheme="majorBidi" w:hint="cs"/>
          <w:sz w:val="24"/>
          <w:szCs w:val="24"/>
          <w:rtl/>
        </w:rPr>
        <w:t>שהרי</w:t>
      </w:r>
      <w:r w:rsidR="00A45655" w:rsidRPr="00BC3434">
        <w:rPr>
          <w:rFonts w:asciiTheme="majorBidi" w:hAnsiTheme="majorBidi" w:cstheme="majorBidi" w:hint="cs"/>
          <w:sz w:val="24"/>
          <w:szCs w:val="24"/>
          <w:rtl/>
        </w:rPr>
        <w:t>, גם לולי הפסוק היה ידוע ש</w:t>
      </w:r>
      <w:r w:rsidR="00171B35" w:rsidRPr="00BC3434">
        <w:rPr>
          <w:rFonts w:asciiTheme="majorBidi" w:hAnsiTheme="majorBidi" w:cstheme="majorBidi" w:hint="cs"/>
          <w:sz w:val="24"/>
          <w:szCs w:val="24"/>
          <w:rtl/>
        </w:rPr>
        <w:t xml:space="preserve">אסור לקבל ממנו בלא אמירת </w:t>
      </w:r>
      <w:proofErr w:type="spellStart"/>
      <w:r w:rsidR="00171B35" w:rsidRPr="00BC3434">
        <w:rPr>
          <w:rFonts w:asciiTheme="majorBidi" w:hAnsiTheme="majorBidi" w:cstheme="majorBidi" w:hint="cs"/>
          <w:sz w:val="24"/>
          <w:szCs w:val="24"/>
          <w:rtl/>
        </w:rPr>
        <w:t>אפע"כ</w:t>
      </w:r>
      <w:proofErr w:type="spellEnd"/>
      <w:r w:rsidR="00A45655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171B35" w:rsidRPr="00BC3434">
        <w:rPr>
          <w:rFonts w:asciiTheme="majorBidi" w:hAnsiTheme="majorBidi" w:cstheme="majorBidi" w:hint="cs"/>
          <w:sz w:val="24"/>
          <w:szCs w:val="24"/>
          <w:rtl/>
        </w:rPr>
        <w:t xml:space="preserve"> שעניינה הבנת העובדה שהחוב נשמט. לכן ממאן </w:t>
      </w:r>
      <w:proofErr w:type="spellStart"/>
      <w:r w:rsidR="00171B35" w:rsidRPr="00BC3434">
        <w:rPr>
          <w:rFonts w:asciiTheme="majorBidi" w:hAnsiTheme="majorBidi" w:cstheme="majorBidi" w:hint="cs"/>
          <w:sz w:val="24"/>
          <w:szCs w:val="24"/>
          <w:rtl/>
        </w:rPr>
        <w:t>הרא"ש</w:t>
      </w:r>
      <w:proofErr w:type="spellEnd"/>
      <w:r w:rsidR="00171B35" w:rsidRPr="00BC3434">
        <w:rPr>
          <w:rFonts w:asciiTheme="majorBidi" w:hAnsiTheme="majorBidi" w:cstheme="majorBidi" w:hint="cs"/>
          <w:sz w:val="24"/>
          <w:szCs w:val="24"/>
          <w:rtl/>
        </w:rPr>
        <w:t xml:space="preserve"> לקבל את הסברו של רש"י להבנת </w:t>
      </w:r>
      <w:proofErr w:type="spellStart"/>
      <w:r w:rsidR="00171B35" w:rsidRPr="00BC3434">
        <w:rPr>
          <w:rFonts w:asciiTheme="majorBidi" w:hAnsiTheme="majorBidi" w:cstheme="majorBidi" w:hint="cs"/>
          <w:sz w:val="24"/>
          <w:szCs w:val="24"/>
          <w:rtl/>
        </w:rPr>
        <w:t>הגמ</w:t>
      </w:r>
      <w:proofErr w:type="spellEnd"/>
      <w:r w:rsidR="00171B35" w:rsidRPr="00BC3434">
        <w:rPr>
          <w:rFonts w:asciiTheme="majorBidi" w:hAnsiTheme="majorBidi" w:cstheme="majorBidi" w:hint="cs"/>
          <w:sz w:val="24"/>
          <w:szCs w:val="24"/>
          <w:rtl/>
        </w:rPr>
        <w:t>'</w:t>
      </w:r>
      <w:r w:rsidR="00A45655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171B35" w:rsidRPr="00BC3434">
        <w:rPr>
          <w:rFonts w:asciiTheme="majorBidi" w:hAnsiTheme="majorBidi" w:cstheme="majorBidi" w:hint="cs"/>
          <w:sz w:val="24"/>
          <w:szCs w:val="24"/>
          <w:rtl/>
        </w:rPr>
        <w:t xml:space="preserve"> ומבי</w:t>
      </w:r>
      <w:r w:rsidR="00A45655" w:rsidRPr="00BC3434">
        <w:rPr>
          <w:rFonts w:asciiTheme="majorBidi" w:hAnsiTheme="majorBidi" w:cstheme="majorBidi" w:hint="cs"/>
          <w:sz w:val="24"/>
          <w:szCs w:val="24"/>
          <w:rtl/>
        </w:rPr>
        <w:t xml:space="preserve">א את הסברו שלו </w:t>
      </w:r>
      <w:proofErr w:type="spellStart"/>
      <w:r w:rsidR="00A45655" w:rsidRPr="00BC3434">
        <w:rPr>
          <w:rFonts w:asciiTheme="majorBidi" w:hAnsiTheme="majorBidi" w:cstheme="majorBidi" w:hint="cs"/>
          <w:sz w:val="24"/>
          <w:szCs w:val="24"/>
          <w:rtl/>
        </w:rPr>
        <w:t>כדלעיל</w:t>
      </w:r>
      <w:proofErr w:type="spellEnd"/>
      <w:r w:rsidR="00A45655" w:rsidRPr="00BC3434">
        <w:rPr>
          <w:rFonts w:asciiTheme="majorBidi" w:hAnsiTheme="majorBidi" w:cstheme="majorBidi" w:hint="cs"/>
          <w:sz w:val="24"/>
          <w:szCs w:val="24"/>
          <w:rtl/>
        </w:rPr>
        <w:t xml:space="preserve">. נראה </w:t>
      </w:r>
      <w:r w:rsidR="00171B35" w:rsidRPr="00BC3434">
        <w:rPr>
          <w:rFonts w:asciiTheme="majorBidi" w:hAnsiTheme="majorBidi" w:cstheme="majorBidi" w:hint="cs"/>
          <w:sz w:val="24"/>
          <w:szCs w:val="24"/>
          <w:rtl/>
        </w:rPr>
        <w:t xml:space="preserve">שקושיית </w:t>
      </w:r>
      <w:proofErr w:type="spellStart"/>
      <w:r w:rsidR="00171B35" w:rsidRPr="00BC3434">
        <w:rPr>
          <w:rFonts w:asciiTheme="majorBidi" w:hAnsiTheme="majorBidi" w:cstheme="majorBidi" w:hint="cs"/>
          <w:sz w:val="24"/>
          <w:szCs w:val="24"/>
          <w:rtl/>
        </w:rPr>
        <w:t>הרא"ש</w:t>
      </w:r>
      <w:proofErr w:type="spellEnd"/>
      <w:r w:rsidR="00171B35" w:rsidRPr="00BC3434">
        <w:rPr>
          <w:rFonts w:asciiTheme="majorBidi" w:hAnsiTheme="majorBidi" w:cstheme="majorBidi" w:hint="cs"/>
          <w:sz w:val="24"/>
          <w:szCs w:val="24"/>
          <w:rtl/>
        </w:rPr>
        <w:t xml:space="preserve"> כלל אינה קשה על רש"י</w:t>
      </w:r>
      <w:r w:rsidR="00A45655" w:rsidRPr="00BC3434">
        <w:rPr>
          <w:rFonts w:asciiTheme="majorBidi" w:hAnsiTheme="majorBidi" w:cstheme="majorBidi" w:hint="cs"/>
          <w:sz w:val="24"/>
          <w:szCs w:val="24"/>
          <w:rtl/>
        </w:rPr>
        <w:t>.</w:t>
      </w:r>
      <w:r w:rsidR="00171B35" w:rsidRPr="00BC3434">
        <w:rPr>
          <w:rFonts w:asciiTheme="majorBidi" w:hAnsiTheme="majorBidi" w:cstheme="majorBidi" w:hint="cs"/>
          <w:sz w:val="24"/>
          <w:szCs w:val="24"/>
          <w:rtl/>
        </w:rPr>
        <w:t xml:space="preserve"> משום שרש"י סובר כשיטת היראים</w:t>
      </w:r>
      <w:r w:rsidR="00A45655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171B35" w:rsidRPr="00BC3434">
        <w:rPr>
          <w:rFonts w:asciiTheme="majorBidi" w:hAnsiTheme="majorBidi" w:cstheme="majorBidi" w:hint="cs"/>
          <w:sz w:val="24"/>
          <w:szCs w:val="24"/>
          <w:rtl/>
        </w:rPr>
        <w:t xml:space="preserve"> לפיה חידוש התור</w:t>
      </w:r>
      <w:r w:rsidR="00A45655" w:rsidRPr="00BC3434">
        <w:rPr>
          <w:rFonts w:asciiTheme="majorBidi" w:hAnsiTheme="majorBidi" w:cstheme="majorBidi" w:hint="cs"/>
          <w:sz w:val="24"/>
          <w:szCs w:val="24"/>
          <w:rtl/>
        </w:rPr>
        <w:t>ה במצוות שמיטת הכספים הינו שמחו</w:t>
      </w:r>
      <w:r w:rsidR="00171B35" w:rsidRPr="00BC3434">
        <w:rPr>
          <w:rFonts w:asciiTheme="majorBidi" w:hAnsiTheme="majorBidi" w:cstheme="majorBidi" w:hint="cs"/>
          <w:sz w:val="24"/>
          <w:szCs w:val="24"/>
          <w:rtl/>
        </w:rPr>
        <w:t>יב המלווה לומר "משמט אני"</w:t>
      </w:r>
      <w:r w:rsidR="00A45655" w:rsidRPr="00BC3434">
        <w:rPr>
          <w:rFonts w:asciiTheme="majorBidi" w:hAnsiTheme="majorBidi" w:cstheme="majorBidi" w:hint="cs"/>
          <w:sz w:val="24"/>
          <w:szCs w:val="24"/>
          <w:rtl/>
        </w:rPr>
        <w:t>.</w:t>
      </w:r>
      <w:r w:rsidR="00171B35" w:rsidRPr="00BC3434">
        <w:rPr>
          <w:rFonts w:asciiTheme="majorBidi" w:hAnsiTheme="majorBidi" w:cstheme="majorBidi" w:hint="cs"/>
          <w:sz w:val="24"/>
          <w:szCs w:val="24"/>
          <w:rtl/>
        </w:rPr>
        <w:t xml:space="preserve"> ואז</w:t>
      </w:r>
      <w:r w:rsidR="00A45655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171B35" w:rsidRPr="00BC3434">
        <w:rPr>
          <w:rFonts w:asciiTheme="majorBidi" w:hAnsiTheme="majorBidi" w:cstheme="majorBidi" w:hint="cs"/>
          <w:sz w:val="24"/>
          <w:szCs w:val="24"/>
          <w:rtl/>
        </w:rPr>
        <w:t xml:space="preserve"> ע"מ לפרוע את החוב בכ"ז</w:t>
      </w:r>
      <w:r w:rsidR="00A45655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171B35" w:rsidRPr="00BC3434">
        <w:rPr>
          <w:rFonts w:asciiTheme="majorBidi" w:hAnsiTheme="majorBidi" w:cstheme="majorBidi" w:hint="cs"/>
          <w:sz w:val="24"/>
          <w:szCs w:val="24"/>
          <w:rtl/>
        </w:rPr>
        <w:t xml:space="preserve"> חייב הלווה לומר "אעפ"כ"</w:t>
      </w:r>
      <w:r w:rsidR="00A45655" w:rsidRPr="00BC3434">
        <w:rPr>
          <w:rFonts w:asciiTheme="majorBidi" w:hAnsiTheme="majorBidi" w:cstheme="majorBidi" w:hint="cs"/>
          <w:sz w:val="24"/>
          <w:szCs w:val="24"/>
          <w:rtl/>
        </w:rPr>
        <w:t>.</w:t>
      </w:r>
      <w:r w:rsidR="00171B35" w:rsidRPr="00BC343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E35799" w:rsidRPr="00BC3434">
        <w:rPr>
          <w:rFonts w:asciiTheme="majorBidi" w:hAnsiTheme="majorBidi" w:cstheme="majorBidi" w:hint="cs"/>
          <w:sz w:val="24"/>
          <w:szCs w:val="24"/>
          <w:rtl/>
        </w:rPr>
        <w:t>דבר זה לא היה נלמד כלל</w:t>
      </w:r>
      <w:r w:rsidR="00A45655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E35799" w:rsidRPr="00BC3434">
        <w:rPr>
          <w:rFonts w:asciiTheme="majorBidi" w:hAnsiTheme="majorBidi" w:cstheme="majorBidi" w:hint="cs"/>
          <w:sz w:val="24"/>
          <w:szCs w:val="24"/>
          <w:rtl/>
        </w:rPr>
        <w:t xml:space="preserve"> לולי הפסוק האומר זאת במפורש- "וזה דבר השמיטה"</w:t>
      </w:r>
      <w:r w:rsidR="00A45655" w:rsidRPr="00BC3434">
        <w:rPr>
          <w:rFonts w:asciiTheme="majorBidi" w:hAnsiTheme="majorBidi" w:cstheme="majorBidi" w:hint="cs"/>
          <w:sz w:val="24"/>
          <w:szCs w:val="24"/>
          <w:rtl/>
        </w:rPr>
        <w:t>.</w:t>
      </w:r>
      <w:r w:rsidR="00E35799" w:rsidRPr="00BC3434">
        <w:rPr>
          <w:rFonts w:asciiTheme="majorBidi" w:hAnsiTheme="majorBidi" w:cstheme="majorBidi" w:hint="cs"/>
          <w:sz w:val="24"/>
          <w:szCs w:val="24"/>
          <w:rtl/>
        </w:rPr>
        <w:t xml:space="preserve"> נמצא שמקור שיטת היראים ורש"י</w:t>
      </w:r>
      <w:r w:rsidR="00A45655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E35799" w:rsidRPr="00BC3434">
        <w:rPr>
          <w:rFonts w:asciiTheme="majorBidi" w:hAnsiTheme="majorBidi" w:cstheme="majorBidi" w:hint="cs"/>
          <w:sz w:val="24"/>
          <w:szCs w:val="24"/>
          <w:rtl/>
        </w:rPr>
        <w:t xml:space="preserve"> נעוץ בפסוק זה</w:t>
      </w:r>
      <w:r w:rsidR="00A45655" w:rsidRPr="00BC3434">
        <w:rPr>
          <w:rFonts w:asciiTheme="majorBidi" w:hAnsiTheme="majorBidi" w:cstheme="majorBidi" w:hint="cs"/>
          <w:sz w:val="24"/>
          <w:szCs w:val="24"/>
          <w:rtl/>
        </w:rPr>
        <w:t>.</w:t>
      </w:r>
      <w:r w:rsidR="00E35799" w:rsidRPr="00BC3434">
        <w:rPr>
          <w:rFonts w:asciiTheme="majorBidi" w:hAnsiTheme="majorBidi" w:cstheme="majorBidi" w:hint="cs"/>
          <w:sz w:val="24"/>
          <w:szCs w:val="24"/>
          <w:rtl/>
        </w:rPr>
        <w:t xml:space="preserve"> לעומת זאת לדעת </w:t>
      </w:r>
      <w:proofErr w:type="spellStart"/>
      <w:r w:rsidR="00E35799" w:rsidRPr="00BC3434">
        <w:rPr>
          <w:rFonts w:asciiTheme="majorBidi" w:hAnsiTheme="majorBidi" w:cstheme="majorBidi" w:hint="cs"/>
          <w:sz w:val="24"/>
          <w:szCs w:val="24"/>
          <w:rtl/>
        </w:rPr>
        <w:t>הרא"ש</w:t>
      </w:r>
      <w:proofErr w:type="spellEnd"/>
      <w:r w:rsidR="00A45655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E35799" w:rsidRPr="00BC3434">
        <w:rPr>
          <w:rFonts w:asciiTheme="majorBidi" w:hAnsiTheme="majorBidi" w:cstheme="majorBidi" w:hint="cs"/>
          <w:sz w:val="24"/>
          <w:szCs w:val="24"/>
          <w:rtl/>
        </w:rPr>
        <w:t xml:space="preserve"> בכל מקרה גם לולי הדיבור של המלווה האומר משמט אני</w:t>
      </w:r>
      <w:r w:rsidR="00A45655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E35799" w:rsidRPr="00BC3434">
        <w:rPr>
          <w:rFonts w:asciiTheme="majorBidi" w:hAnsiTheme="majorBidi" w:cstheme="majorBidi" w:hint="cs"/>
          <w:sz w:val="24"/>
          <w:szCs w:val="24"/>
          <w:rtl/>
        </w:rPr>
        <w:t xml:space="preserve"> החוב בטל</w:t>
      </w:r>
      <w:r w:rsidR="00A45655" w:rsidRPr="00BC3434">
        <w:rPr>
          <w:rFonts w:asciiTheme="majorBidi" w:hAnsiTheme="majorBidi" w:cstheme="majorBidi" w:hint="cs"/>
          <w:sz w:val="24"/>
          <w:szCs w:val="24"/>
          <w:rtl/>
        </w:rPr>
        <w:t xml:space="preserve">. משום שהחוב בטל מפני </w:t>
      </w:r>
      <w:r w:rsidR="00E35799" w:rsidRPr="00BC3434">
        <w:rPr>
          <w:rFonts w:asciiTheme="majorBidi" w:hAnsiTheme="majorBidi" w:cstheme="majorBidi" w:hint="cs"/>
          <w:sz w:val="24"/>
          <w:szCs w:val="24"/>
          <w:rtl/>
        </w:rPr>
        <w:t xml:space="preserve">שה' מבטל אותו- </w:t>
      </w:r>
      <w:proofErr w:type="spellStart"/>
      <w:r w:rsidR="00E35799" w:rsidRPr="00BC3434">
        <w:rPr>
          <w:rFonts w:asciiTheme="majorBidi" w:hAnsiTheme="majorBidi" w:cstheme="majorBidi" w:hint="cs"/>
          <w:sz w:val="24"/>
          <w:szCs w:val="24"/>
          <w:rtl/>
        </w:rPr>
        <w:t>אפקעתא</w:t>
      </w:r>
      <w:proofErr w:type="spellEnd"/>
      <w:r w:rsidR="00E35799" w:rsidRPr="00BC343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 w:rsidR="00E35799" w:rsidRPr="00BC3434">
        <w:rPr>
          <w:rFonts w:asciiTheme="majorBidi" w:hAnsiTheme="majorBidi" w:cstheme="majorBidi" w:hint="cs"/>
          <w:sz w:val="24"/>
          <w:szCs w:val="24"/>
          <w:rtl/>
        </w:rPr>
        <w:t>דמלכא</w:t>
      </w:r>
      <w:proofErr w:type="spellEnd"/>
      <w:r w:rsidR="00E35799" w:rsidRPr="00BC3434">
        <w:rPr>
          <w:rFonts w:asciiTheme="majorBidi" w:hAnsiTheme="majorBidi" w:cstheme="majorBidi" w:hint="cs"/>
          <w:sz w:val="24"/>
          <w:szCs w:val="24"/>
          <w:rtl/>
        </w:rPr>
        <w:t>, ולכן אין כל צורך בפסוק</w:t>
      </w:r>
      <w:r w:rsidR="00A45655" w:rsidRPr="00BC3434">
        <w:rPr>
          <w:rFonts w:asciiTheme="majorBidi" w:hAnsiTheme="majorBidi" w:cstheme="majorBidi" w:hint="cs"/>
          <w:sz w:val="24"/>
          <w:szCs w:val="24"/>
          <w:rtl/>
        </w:rPr>
        <w:t xml:space="preserve"> שיאמר,</w:t>
      </w:r>
      <w:r w:rsidR="00E35799" w:rsidRPr="00BC3434">
        <w:rPr>
          <w:rFonts w:asciiTheme="majorBidi" w:hAnsiTheme="majorBidi" w:cstheme="majorBidi" w:hint="cs"/>
          <w:sz w:val="24"/>
          <w:szCs w:val="24"/>
          <w:rtl/>
        </w:rPr>
        <w:t xml:space="preserve"> שלולי אמירת </w:t>
      </w:r>
      <w:r w:rsidR="00A45655" w:rsidRPr="00BC3434">
        <w:rPr>
          <w:rFonts w:asciiTheme="majorBidi" w:hAnsiTheme="majorBidi" w:cstheme="majorBidi" w:hint="cs"/>
          <w:sz w:val="24"/>
          <w:szCs w:val="24"/>
          <w:rtl/>
        </w:rPr>
        <w:t>"</w:t>
      </w:r>
      <w:r w:rsidR="00E35799" w:rsidRPr="00BC3434">
        <w:rPr>
          <w:rFonts w:asciiTheme="majorBidi" w:hAnsiTheme="majorBidi" w:cstheme="majorBidi" w:hint="cs"/>
          <w:sz w:val="24"/>
          <w:szCs w:val="24"/>
          <w:rtl/>
        </w:rPr>
        <w:t>אעפ"כ</w:t>
      </w:r>
      <w:r w:rsidR="00A45655" w:rsidRPr="00BC3434">
        <w:rPr>
          <w:rFonts w:asciiTheme="majorBidi" w:hAnsiTheme="majorBidi" w:cstheme="majorBidi" w:hint="cs"/>
          <w:sz w:val="24"/>
          <w:szCs w:val="24"/>
          <w:rtl/>
        </w:rPr>
        <w:t>",</w:t>
      </w:r>
      <w:r w:rsidR="00E35799" w:rsidRPr="00BC3434">
        <w:rPr>
          <w:rFonts w:asciiTheme="majorBidi" w:hAnsiTheme="majorBidi" w:cstheme="majorBidi" w:hint="cs"/>
          <w:sz w:val="24"/>
          <w:szCs w:val="24"/>
          <w:rtl/>
        </w:rPr>
        <w:t xml:space="preserve"> לא יוכל הלווה להשיב את החוב</w:t>
      </w:r>
      <w:r w:rsidR="00A45655" w:rsidRPr="00BC3434">
        <w:rPr>
          <w:rFonts w:asciiTheme="majorBidi" w:hAnsiTheme="majorBidi" w:cstheme="majorBidi" w:hint="cs"/>
          <w:sz w:val="24"/>
          <w:szCs w:val="24"/>
          <w:rtl/>
        </w:rPr>
        <w:t xml:space="preserve">. שהרי בלא אמירה זו, אין </w:t>
      </w:r>
      <w:proofErr w:type="spellStart"/>
      <w:r w:rsidR="00A45655" w:rsidRPr="00BC3434">
        <w:rPr>
          <w:rFonts w:asciiTheme="majorBidi" w:hAnsiTheme="majorBidi" w:cstheme="majorBidi" w:hint="cs"/>
          <w:sz w:val="24"/>
          <w:szCs w:val="24"/>
          <w:rtl/>
        </w:rPr>
        <w:t>גמירות</w:t>
      </w:r>
      <w:proofErr w:type="spellEnd"/>
      <w:r w:rsidR="00A45655" w:rsidRPr="00BC3434">
        <w:rPr>
          <w:rFonts w:asciiTheme="majorBidi" w:hAnsiTheme="majorBidi" w:cstheme="majorBidi" w:hint="cs"/>
          <w:sz w:val="24"/>
          <w:szCs w:val="24"/>
          <w:rtl/>
        </w:rPr>
        <w:t xml:space="preserve"> דעת מצד</w:t>
      </w:r>
      <w:r w:rsidR="00E35799" w:rsidRPr="00BC3434">
        <w:rPr>
          <w:rFonts w:asciiTheme="majorBidi" w:hAnsiTheme="majorBidi" w:cstheme="majorBidi" w:hint="cs"/>
          <w:sz w:val="24"/>
          <w:szCs w:val="24"/>
          <w:rtl/>
        </w:rPr>
        <w:t xml:space="preserve"> הלווה שאינו חייב כלל להחזיר את חובו. </w:t>
      </w:r>
    </w:p>
    <w:p w:rsidR="00572819" w:rsidRPr="00BC3434" w:rsidRDefault="00E35799" w:rsidP="00A45655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BC3434">
        <w:rPr>
          <w:rFonts w:asciiTheme="majorBidi" w:hAnsiTheme="majorBidi" w:cstheme="majorBidi" w:hint="cs"/>
          <w:sz w:val="24"/>
          <w:szCs w:val="24"/>
          <w:rtl/>
        </w:rPr>
        <w:t xml:space="preserve">בדומה לכך אנו רואים מחלוקת נוספת בסוגיה זו בין רש"י </w:t>
      </w:r>
      <w:proofErr w:type="spellStart"/>
      <w:r w:rsidRPr="00BC3434">
        <w:rPr>
          <w:rFonts w:asciiTheme="majorBidi" w:hAnsiTheme="majorBidi" w:cstheme="majorBidi" w:hint="cs"/>
          <w:sz w:val="24"/>
          <w:szCs w:val="24"/>
          <w:rtl/>
        </w:rPr>
        <w:t>לרא"ש</w:t>
      </w:r>
      <w:proofErr w:type="spellEnd"/>
      <w:r w:rsidRPr="00BC3434"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  <w:proofErr w:type="spellStart"/>
      <w:r w:rsidRPr="00BC3434">
        <w:rPr>
          <w:rFonts w:asciiTheme="majorBidi" w:hAnsiTheme="majorBidi" w:cstheme="majorBidi" w:hint="cs"/>
          <w:sz w:val="24"/>
          <w:szCs w:val="24"/>
          <w:rtl/>
        </w:rPr>
        <w:t>הגמ</w:t>
      </w:r>
      <w:proofErr w:type="spellEnd"/>
      <w:r w:rsidRPr="00BC3434">
        <w:rPr>
          <w:rFonts w:asciiTheme="majorBidi" w:hAnsiTheme="majorBidi" w:cstheme="majorBidi" w:hint="cs"/>
          <w:sz w:val="24"/>
          <w:szCs w:val="24"/>
          <w:rtl/>
        </w:rPr>
        <w:t>' בסוגיה זו אומרת שיכול המלווה "לתלות" הלווה</w:t>
      </w:r>
      <w:r w:rsidR="00A45655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Pr="00BC3434">
        <w:rPr>
          <w:rFonts w:asciiTheme="majorBidi" w:hAnsiTheme="majorBidi" w:cstheme="majorBidi" w:hint="cs"/>
          <w:sz w:val="24"/>
          <w:szCs w:val="24"/>
          <w:rtl/>
        </w:rPr>
        <w:t xml:space="preserve"> ע"מ שיאמר לו </w:t>
      </w:r>
      <w:r w:rsidR="00A45655" w:rsidRPr="00BC3434">
        <w:rPr>
          <w:rFonts w:asciiTheme="majorBidi" w:hAnsiTheme="majorBidi" w:cstheme="majorBidi" w:hint="cs"/>
          <w:sz w:val="24"/>
          <w:szCs w:val="24"/>
          <w:rtl/>
        </w:rPr>
        <w:t>"</w:t>
      </w:r>
      <w:r w:rsidRPr="00BC3434">
        <w:rPr>
          <w:rFonts w:asciiTheme="majorBidi" w:hAnsiTheme="majorBidi" w:cstheme="majorBidi" w:hint="cs"/>
          <w:sz w:val="24"/>
          <w:szCs w:val="24"/>
          <w:rtl/>
        </w:rPr>
        <w:t>אעפ"כ</w:t>
      </w:r>
      <w:r w:rsidR="00A45655" w:rsidRPr="00BC3434">
        <w:rPr>
          <w:rFonts w:asciiTheme="majorBidi" w:hAnsiTheme="majorBidi" w:cstheme="majorBidi" w:hint="cs"/>
          <w:sz w:val="24"/>
          <w:szCs w:val="24"/>
          <w:rtl/>
        </w:rPr>
        <w:t>"</w:t>
      </w:r>
      <w:r w:rsidRPr="00BC3434">
        <w:rPr>
          <w:rFonts w:asciiTheme="majorBidi" w:hAnsiTheme="majorBidi" w:cstheme="majorBidi" w:hint="cs"/>
          <w:sz w:val="24"/>
          <w:szCs w:val="24"/>
          <w:rtl/>
        </w:rPr>
        <w:t>. נחלקו הראשונים הנ"ל</w:t>
      </w:r>
      <w:r w:rsidR="00A45655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Pr="00BC3434">
        <w:rPr>
          <w:rFonts w:asciiTheme="majorBidi" w:hAnsiTheme="majorBidi" w:cstheme="majorBidi" w:hint="cs"/>
          <w:sz w:val="24"/>
          <w:szCs w:val="24"/>
          <w:rtl/>
        </w:rPr>
        <w:t xml:space="preserve"> מהו פרוש דברי </w:t>
      </w:r>
      <w:proofErr w:type="spellStart"/>
      <w:r w:rsidRPr="00BC3434">
        <w:rPr>
          <w:rFonts w:asciiTheme="majorBidi" w:hAnsiTheme="majorBidi" w:cstheme="majorBidi" w:hint="cs"/>
          <w:sz w:val="24"/>
          <w:szCs w:val="24"/>
          <w:rtl/>
        </w:rPr>
        <w:t>הגמ</w:t>
      </w:r>
      <w:proofErr w:type="spellEnd"/>
      <w:r w:rsidRPr="00BC3434">
        <w:rPr>
          <w:rFonts w:asciiTheme="majorBidi" w:hAnsiTheme="majorBidi" w:cstheme="majorBidi" w:hint="cs"/>
          <w:sz w:val="24"/>
          <w:szCs w:val="24"/>
          <w:rtl/>
        </w:rPr>
        <w:t>' "לתלות"</w:t>
      </w:r>
      <w:r w:rsidR="00A45655" w:rsidRPr="00BC3434">
        <w:rPr>
          <w:rFonts w:asciiTheme="majorBidi" w:hAnsiTheme="majorBidi" w:cstheme="majorBidi" w:hint="cs"/>
          <w:sz w:val="24"/>
          <w:szCs w:val="24"/>
          <w:rtl/>
        </w:rPr>
        <w:t xml:space="preserve">. לדעת </w:t>
      </w:r>
      <w:r w:rsidRPr="00BC3434">
        <w:rPr>
          <w:rFonts w:asciiTheme="majorBidi" w:hAnsiTheme="majorBidi" w:cstheme="majorBidi" w:hint="cs"/>
          <w:sz w:val="24"/>
          <w:szCs w:val="24"/>
          <w:rtl/>
        </w:rPr>
        <w:t>רש"י פירוש המילה לתלות הינו כפשוטו</w:t>
      </w:r>
      <w:r w:rsidR="00A45655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Pr="00BC3434">
        <w:rPr>
          <w:rFonts w:asciiTheme="majorBidi" w:hAnsiTheme="majorBidi" w:cstheme="majorBidi" w:hint="cs"/>
          <w:sz w:val="24"/>
          <w:szCs w:val="24"/>
          <w:rtl/>
        </w:rPr>
        <w:t xml:space="preserve"> לתלות הלווה עד שיוציא מפיו את המילים </w:t>
      </w:r>
      <w:r w:rsidR="00A45655" w:rsidRPr="00BC3434">
        <w:rPr>
          <w:rFonts w:asciiTheme="majorBidi" w:hAnsiTheme="majorBidi" w:cstheme="majorBidi" w:hint="cs"/>
          <w:sz w:val="24"/>
          <w:szCs w:val="24"/>
          <w:rtl/>
        </w:rPr>
        <w:t>"</w:t>
      </w:r>
      <w:r w:rsidRPr="00BC3434">
        <w:rPr>
          <w:rFonts w:asciiTheme="majorBidi" w:hAnsiTheme="majorBidi" w:cstheme="majorBidi" w:hint="cs"/>
          <w:sz w:val="24"/>
          <w:szCs w:val="24"/>
          <w:rtl/>
        </w:rPr>
        <w:t>אעפ"כ</w:t>
      </w:r>
      <w:r w:rsidR="00A45655" w:rsidRPr="00BC3434">
        <w:rPr>
          <w:rFonts w:asciiTheme="majorBidi" w:hAnsiTheme="majorBidi" w:cstheme="majorBidi" w:hint="cs"/>
          <w:sz w:val="24"/>
          <w:szCs w:val="24"/>
          <w:rtl/>
        </w:rPr>
        <w:t>",</w:t>
      </w:r>
      <w:r w:rsidRPr="00BC3434">
        <w:rPr>
          <w:rFonts w:asciiTheme="majorBidi" w:hAnsiTheme="majorBidi" w:cstheme="majorBidi" w:hint="cs"/>
          <w:sz w:val="24"/>
          <w:szCs w:val="24"/>
          <w:rtl/>
        </w:rPr>
        <w:t xml:space="preserve"> ואז יכול לגבות ממנו את החוב. דברי</w:t>
      </w:r>
      <w:r w:rsidR="00A45655" w:rsidRPr="00BC3434">
        <w:rPr>
          <w:rFonts w:asciiTheme="majorBidi" w:hAnsiTheme="majorBidi" w:cstheme="majorBidi" w:hint="cs"/>
          <w:sz w:val="24"/>
          <w:szCs w:val="24"/>
          <w:rtl/>
        </w:rPr>
        <w:t xml:space="preserve"> רש"י תואמים את שיטתו- שיטת היר</w:t>
      </w:r>
      <w:r w:rsidRPr="00BC3434">
        <w:rPr>
          <w:rFonts w:asciiTheme="majorBidi" w:hAnsiTheme="majorBidi" w:cstheme="majorBidi" w:hint="cs"/>
          <w:sz w:val="24"/>
          <w:szCs w:val="24"/>
          <w:rtl/>
        </w:rPr>
        <w:t>א</w:t>
      </w:r>
      <w:r w:rsidR="00A45655" w:rsidRPr="00BC3434">
        <w:rPr>
          <w:rFonts w:asciiTheme="majorBidi" w:hAnsiTheme="majorBidi" w:cstheme="majorBidi" w:hint="cs"/>
          <w:sz w:val="24"/>
          <w:szCs w:val="24"/>
          <w:rtl/>
        </w:rPr>
        <w:t>י</w:t>
      </w:r>
      <w:r w:rsidRPr="00BC3434">
        <w:rPr>
          <w:rFonts w:asciiTheme="majorBidi" w:hAnsiTheme="majorBidi" w:cstheme="majorBidi" w:hint="cs"/>
          <w:sz w:val="24"/>
          <w:szCs w:val="24"/>
          <w:rtl/>
        </w:rPr>
        <w:t>ם</w:t>
      </w:r>
      <w:r w:rsidR="00A45655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Pr="00BC3434">
        <w:rPr>
          <w:rFonts w:asciiTheme="majorBidi" w:hAnsiTheme="majorBidi" w:cstheme="majorBidi" w:hint="cs"/>
          <w:sz w:val="24"/>
          <w:szCs w:val="24"/>
          <w:rtl/>
        </w:rPr>
        <w:t xml:space="preserve"> שהחוב כלל לא בטל אלא רק יכולת הכפי</w:t>
      </w:r>
      <w:r w:rsidR="00A45655" w:rsidRPr="00BC3434">
        <w:rPr>
          <w:rFonts w:asciiTheme="majorBidi" w:hAnsiTheme="majorBidi" w:cstheme="majorBidi" w:hint="cs"/>
          <w:sz w:val="24"/>
          <w:szCs w:val="24"/>
          <w:rtl/>
        </w:rPr>
        <w:t>י</w:t>
      </w:r>
      <w:r w:rsidRPr="00BC3434">
        <w:rPr>
          <w:rFonts w:asciiTheme="majorBidi" w:hAnsiTheme="majorBidi" w:cstheme="majorBidi" w:hint="cs"/>
          <w:sz w:val="24"/>
          <w:szCs w:val="24"/>
          <w:rtl/>
        </w:rPr>
        <w:t>ה של המלווה ושל בית הדין על הלווה לפרוע בטלה</w:t>
      </w:r>
      <w:r w:rsidR="00A45655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Pr="00BC3434">
        <w:rPr>
          <w:rFonts w:asciiTheme="majorBidi" w:hAnsiTheme="majorBidi" w:cstheme="majorBidi" w:hint="cs"/>
          <w:sz w:val="24"/>
          <w:szCs w:val="24"/>
          <w:rtl/>
        </w:rPr>
        <w:t xml:space="preserve"> אך </w:t>
      </w:r>
      <w:r w:rsidR="00A45655" w:rsidRPr="00BC3434">
        <w:rPr>
          <w:rFonts w:asciiTheme="majorBidi" w:hAnsiTheme="majorBidi" w:cstheme="majorBidi" w:hint="cs"/>
          <w:sz w:val="24"/>
          <w:szCs w:val="24"/>
          <w:rtl/>
        </w:rPr>
        <w:t>עם זאת, הלווה חייב להשיב את החוב</w:t>
      </w:r>
      <w:r w:rsidRPr="00BC3434">
        <w:rPr>
          <w:rFonts w:asciiTheme="majorBidi" w:hAnsiTheme="majorBidi" w:cstheme="majorBidi" w:hint="cs"/>
          <w:sz w:val="24"/>
          <w:szCs w:val="24"/>
          <w:rtl/>
        </w:rPr>
        <w:t>. מובן אם כן</w:t>
      </w:r>
      <w:r w:rsidR="00A45655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Pr="00BC3434">
        <w:rPr>
          <w:rFonts w:asciiTheme="majorBidi" w:hAnsiTheme="majorBidi" w:cstheme="majorBidi" w:hint="cs"/>
          <w:sz w:val="24"/>
          <w:szCs w:val="24"/>
          <w:rtl/>
        </w:rPr>
        <w:t xml:space="preserve"> מדוע יכול המלווה לעשות כל דבר ע"מ להוציא מהלווה את הסכמתו לפ</w:t>
      </w:r>
      <w:r w:rsidR="00A45655" w:rsidRPr="00BC3434">
        <w:rPr>
          <w:rFonts w:asciiTheme="majorBidi" w:hAnsiTheme="majorBidi" w:cstheme="majorBidi" w:hint="cs"/>
          <w:sz w:val="24"/>
          <w:szCs w:val="24"/>
          <w:rtl/>
        </w:rPr>
        <w:t>ירעון החוב, כל עוד אינו כופה</w:t>
      </w:r>
      <w:r w:rsidRPr="00BC3434">
        <w:rPr>
          <w:rFonts w:asciiTheme="majorBidi" w:hAnsiTheme="majorBidi" w:cstheme="majorBidi" w:hint="cs"/>
          <w:sz w:val="24"/>
          <w:szCs w:val="24"/>
          <w:rtl/>
        </w:rPr>
        <w:t xml:space="preserve"> אותו בצורה ישירה לפרוע את </w:t>
      </w:r>
      <w:r w:rsidRPr="00BC3434">
        <w:rPr>
          <w:rFonts w:asciiTheme="majorBidi" w:hAnsiTheme="majorBidi" w:cstheme="majorBidi" w:hint="cs"/>
          <w:sz w:val="24"/>
          <w:szCs w:val="24"/>
          <w:rtl/>
        </w:rPr>
        <w:lastRenderedPageBreak/>
        <w:t>החוב</w:t>
      </w:r>
      <w:r w:rsidR="00A45655" w:rsidRPr="00BC3434">
        <w:rPr>
          <w:rFonts w:asciiTheme="majorBidi" w:hAnsiTheme="majorBidi" w:cstheme="majorBidi" w:hint="cs"/>
          <w:sz w:val="24"/>
          <w:szCs w:val="24"/>
          <w:rtl/>
        </w:rPr>
        <w:t>.</w:t>
      </w:r>
      <w:r w:rsidRPr="00BC3434">
        <w:rPr>
          <w:rFonts w:asciiTheme="majorBidi" w:hAnsiTheme="majorBidi" w:cstheme="majorBidi" w:hint="cs"/>
          <w:sz w:val="24"/>
          <w:szCs w:val="24"/>
          <w:rtl/>
        </w:rPr>
        <w:t xml:space="preserve"> שהרי עיקר חיוב שמיטת הכספים תלויה בדיב</w:t>
      </w:r>
      <w:r w:rsidR="00A45655" w:rsidRPr="00BC3434">
        <w:rPr>
          <w:rFonts w:asciiTheme="majorBidi" w:hAnsiTheme="majorBidi" w:cstheme="majorBidi" w:hint="cs"/>
          <w:sz w:val="24"/>
          <w:szCs w:val="24"/>
          <w:rtl/>
        </w:rPr>
        <w:t>ו</w:t>
      </w:r>
      <w:r w:rsidRPr="00BC3434">
        <w:rPr>
          <w:rFonts w:asciiTheme="majorBidi" w:hAnsiTheme="majorBidi" w:cstheme="majorBidi" w:hint="cs"/>
          <w:sz w:val="24"/>
          <w:szCs w:val="24"/>
          <w:rtl/>
        </w:rPr>
        <w:t xml:space="preserve">ר </w:t>
      </w:r>
      <w:r w:rsidR="00A45655" w:rsidRPr="00BC3434">
        <w:rPr>
          <w:rFonts w:asciiTheme="majorBidi" w:hAnsiTheme="majorBidi" w:cstheme="majorBidi" w:hint="cs"/>
          <w:sz w:val="24"/>
          <w:szCs w:val="24"/>
          <w:rtl/>
        </w:rPr>
        <w:t xml:space="preserve">בלבד </w:t>
      </w:r>
      <w:r w:rsidRPr="00BC3434">
        <w:rPr>
          <w:rFonts w:asciiTheme="majorBidi" w:hAnsiTheme="majorBidi" w:cstheme="majorBidi" w:hint="cs"/>
          <w:sz w:val="24"/>
          <w:szCs w:val="24"/>
          <w:rtl/>
        </w:rPr>
        <w:t xml:space="preserve">כמובא לעיל בדברי רש"י והיראים. לעומת זאת </w:t>
      </w:r>
      <w:proofErr w:type="spellStart"/>
      <w:r w:rsidRPr="00BC3434">
        <w:rPr>
          <w:rFonts w:asciiTheme="majorBidi" w:hAnsiTheme="majorBidi" w:cstheme="majorBidi" w:hint="cs"/>
          <w:sz w:val="24"/>
          <w:szCs w:val="24"/>
          <w:rtl/>
        </w:rPr>
        <w:t>הרא"ש</w:t>
      </w:r>
      <w:proofErr w:type="spellEnd"/>
      <w:r w:rsidRPr="00BC3434">
        <w:rPr>
          <w:rFonts w:asciiTheme="majorBidi" w:hAnsiTheme="majorBidi" w:cstheme="majorBidi" w:hint="cs"/>
          <w:sz w:val="24"/>
          <w:szCs w:val="24"/>
          <w:rtl/>
        </w:rPr>
        <w:t xml:space="preserve"> מקשה על פירוש רש"י באומרו</w:t>
      </w:r>
      <w:r w:rsidR="00A45655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Pr="00BC3434">
        <w:rPr>
          <w:rFonts w:asciiTheme="majorBidi" w:hAnsiTheme="majorBidi" w:cstheme="majorBidi" w:hint="cs"/>
          <w:sz w:val="24"/>
          <w:szCs w:val="24"/>
          <w:rtl/>
        </w:rPr>
        <w:t xml:space="preserve"> שאם יתלה המלווה את הלווה למעשה אין כל תוקף למצוות שמיטת הכספים</w:t>
      </w:r>
      <w:r w:rsidR="00A45655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Pr="00BC3434">
        <w:rPr>
          <w:rFonts w:asciiTheme="majorBidi" w:hAnsiTheme="majorBidi" w:cstheme="majorBidi" w:hint="cs"/>
          <w:sz w:val="24"/>
          <w:szCs w:val="24"/>
          <w:rtl/>
        </w:rPr>
        <w:t xml:space="preserve"> שהרי אין הבדל מהותי בין מצב בו המלווה </w:t>
      </w:r>
      <w:r w:rsidR="00A45655" w:rsidRPr="00BC3434">
        <w:rPr>
          <w:rFonts w:asciiTheme="majorBidi" w:hAnsiTheme="majorBidi" w:cstheme="majorBidi" w:hint="cs"/>
          <w:sz w:val="24"/>
          <w:szCs w:val="24"/>
          <w:rtl/>
        </w:rPr>
        <w:t>או בי"ד מכריח את ה</w:t>
      </w:r>
      <w:r w:rsidR="00572819" w:rsidRPr="00BC3434">
        <w:rPr>
          <w:rFonts w:asciiTheme="majorBidi" w:hAnsiTheme="majorBidi" w:cstheme="majorBidi" w:hint="cs"/>
          <w:sz w:val="24"/>
          <w:szCs w:val="24"/>
          <w:rtl/>
        </w:rPr>
        <w:t>לווה לפרוע את חובו</w:t>
      </w:r>
      <w:r w:rsidR="00A45655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572819" w:rsidRPr="00BC3434">
        <w:rPr>
          <w:rFonts w:asciiTheme="majorBidi" w:hAnsiTheme="majorBidi" w:cstheme="majorBidi" w:hint="cs"/>
          <w:sz w:val="24"/>
          <w:szCs w:val="24"/>
          <w:rtl/>
        </w:rPr>
        <w:t xml:space="preserve"> לבין מצב בו המלווה כופה את הלווה לומר לו את המילים </w:t>
      </w:r>
      <w:r w:rsidR="00A45655" w:rsidRPr="00BC3434">
        <w:rPr>
          <w:rFonts w:asciiTheme="majorBidi" w:hAnsiTheme="majorBidi" w:cstheme="majorBidi" w:hint="cs"/>
          <w:sz w:val="24"/>
          <w:szCs w:val="24"/>
          <w:rtl/>
        </w:rPr>
        <w:t>"</w:t>
      </w:r>
      <w:r w:rsidR="00572819" w:rsidRPr="00BC3434">
        <w:rPr>
          <w:rFonts w:asciiTheme="majorBidi" w:hAnsiTheme="majorBidi" w:cstheme="majorBidi" w:hint="cs"/>
          <w:sz w:val="24"/>
          <w:szCs w:val="24"/>
          <w:rtl/>
        </w:rPr>
        <w:t>אעפ"כ</w:t>
      </w:r>
      <w:r w:rsidR="00A45655" w:rsidRPr="00BC3434">
        <w:rPr>
          <w:rFonts w:asciiTheme="majorBidi" w:hAnsiTheme="majorBidi" w:cstheme="majorBidi" w:hint="cs"/>
          <w:sz w:val="24"/>
          <w:szCs w:val="24"/>
          <w:rtl/>
        </w:rPr>
        <w:t>"</w:t>
      </w:r>
      <w:r w:rsidR="00572819" w:rsidRPr="00BC3434">
        <w:rPr>
          <w:rFonts w:asciiTheme="majorBidi" w:hAnsiTheme="majorBidi" w:cstheme="majorBidi" w:hint="cs"/>
          <w:sz w:val="24"/>
          <w:szCs w:val="24"/>
          <w:rtl/>
        </w:rPr>
        <w:t>. כאמור לשיטת רש"י אין קושיה זו קשה כלל</w:t>
      </w:r>
      <w:r w:rsidR="00A45655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572819" w:rsidRPr="00BC3434">
        <w:rPr>
          <w:rFonts w:asciiTheme="majorBidi" w:hAnsiTheme="majorBidi" w:cstheme="majorBidi" w:hint="cs"/>
          <w:sz w:val="24"/>
          <w:szCs w:val="24"/>
          <w:rtl/>
        </w:rPr>
        <w:t xml:space="preserve"> משום שלדידו כל מצוות שמיטת הכספים תלויה בדיבור בלבד- זה דבר השמיטה. מכיוון שכך</w:t>
      </w:r>
      <w:r w:rsidR="00A45655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572819" w:rsidRPr="00BC3434">
        <w:rPr>
          <w:rFonts w:asciiTheme="majorBidi" w:hAnsiTheme="majorBidi" w:cstheme="majorBidi" w:hint="cs"/>
          <w:sz w:val="24"/>
          <w:szCs w:val="24"/>
          <w:rtl/>
        </w:rPr>
        <w:t xml:space="preserve"> במידה והמלווה אמר משמט אני</w:t>
      </w:r>
      <w:r w:rsidR="00A45655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572819" w:rsidRPr="00BC3434">
        <w:rPr>
          <w:rFonts w:asciiTheme="majorBidi" w:hAnsiTheme="majorBidi" w:cstheme="majorBidi" w:hint="cs"/>
          <w:sz w:val="24"/>
          <w:szCs w:val="24"/>
          <w:rtl/>
        </w:rPr>
        <w:t xml:space="preserve"> קיים את המצווה של שמיטת כספים</w:t>
      </w:r>
      <w:r w:rsidR="00A45655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572819" w:rsidRPr="00BC3434">
        <w:rPr>
          <w:rFonts w:asciiTheme="majorBidi" w:hAnsiTheme="majorBidi" w:cstheme="majorBidi" w:hint="cs"/>
          <w:sz w:val="24"/>
          <w:szCs w:val="24"/>
          <w:rtl/>
        </w:rPr>
        <w:t xml:space="preserve"> ועתה יכול לעשות </w:t>
      </w:r>
      <w:proofErr w:type="spellStart"/>
      <w:r w:rsidR="00572819" w:rsidRPr="00BC3434">
        <w:rPr>
          <w:rFonts w:asciiTheme="majorBidi" w:hAnsiTheme="majorBidi" w:cstheme="majorBidi" w:hint="cs"/>
          <w:sz w:val="24"/>
          <w:szCs w:val="24"/>
          <w:rtl/>
        </w:rPr>
        <w:t>הכל</w:t>
      </w:r>
      <w:proofErr w:type="spellEnd"/>
      <w:r w:rsidR="00572819" w:rsidRPr="00BC3434">
        <w:rPr>
          <w:rFonts w:asciiTheme="majorBidi" w:hAnsiTheme="majorBidi" w:cstheme="majorBidi" w:hint="cs"/>
          <w:sz w:val="24"/>
          <w:szCs w:val="24"/>
          <w:rtl/>
        </w:rPr>
        <w:t xml:space="preserve"> למעט כפיה ישירה</w:t>
      </w:r>
      <w:r w:rsidR="00A45655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572819" w:rsidRPr="00BC3434">
        <w:rPr>
          <w:rFonts w:asciiTheme="majorBidi" w:hAnsiTheme="majorBidi" w:cstheme="majorBidi" w:hint="cs"/>
          <w:sz w:val="24"/>
          <w:szCs w:val="24"/>
          <w:rtl/>
        </w:rPr>
        <w:t xml:space="preserve"> לדאוג לכך שחובו</w:t>
      </w:r>
      <w:r w:rsidR="00A45655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572819" w:rsidRPr="00BC3434">
        <w:rPr>
          <w:rFonts w:asciiTheme="majorBidi" w:hAnsiTheme="majorBidi" w:cstheme="majorBidi" w:hint="cs"/>
          <w:sz w:val="24"/>
          <w:szCs w:val="24"/>
          <w:rtl/>
        </w:rPr>
        <w:t xml:space="preserve"> שמעולם לא התבטל</w:t>
      </w:r>
      <w:r w:rsidR="00A45655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572819" w:rsidRPr="00BC3434">
        <w:rPr>
          <w:rFonts w:asciiTheme="majorBidi" w:hAnsiTheme="majorBidi" w:cstheme="majorBidi" w:hint="cs"/>
          <w:sz w:val="24"/>
          <w:szCs w:val="24"/>
          <w:rtl/>
        </w:rPr>
        <w:t xml:space="preserve"> יפרע. </w:t>
      </w:r>
      <w:proofErr w:type="spellStart"/>
      <w:r w:rsidR="00572819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>השו"ע</w:t>
      </w:r>
      <w:proofErr w:type="spellEnd"/>
      <w:r w:rsidR="00572819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מכריע במחלוקת זו כדעת הרמב"ם </w:t>
      </w:r>
      <w:proofErr w:type="spellStart"/>
      <w:r w:rsidR="00572819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>והרא"ש</w:t>
      </w:r>
      <w:proofErr w:type="spellEnd"/>
      <w:r w:rsidR="00572819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הסוברים שהחוב בטל לחלוטין במצוות ה'</w:t>
      </w:r>
      <w:r w:rsidR="009F17E1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572819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והדיבור שמחייבים חז"ל באמירת משמט אני ואעפ"כ</w:t>
      </w:r>
      <w:r w:rsidR="009F17E1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572819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הינו רק ע"מ לוודא שהצדדים מבינים שאין כאן עוד חוב כלל ועיקר.</w:t>
      </w:r>
    </w:p>
    <w:p w:rsidR="00B942F6" w:rsidRPr="00BC3434" w:rsidRDefault="009F17E1" w:rsidP="00572819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sz w:val="24"/>
          <w:szCs w:val="24"/>
        </w:rPr>
      </w:pPr>
      <w:r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>כפי שהבאנו לעיל לכל הדעות,</w:t>
      </w:r>
      <w:r w:rsidR="00572819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עיקר מגמת התורה במצוות שמיטת הכספים</w:t>
      </w:r>
      <w:r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572819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אינה לשחרר הלווה מחובתו המהותית לעמוד בדיבורו ולפרוע את כספו</w:t>
      </w:r>
      <w:r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572819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אלא </w:t>
      </w:r>
      <w:r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שהמלווה לא יכריח את הלווה לפרוע </w:t>
      </w:r>
      <w:r w:rsidR="00572819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>את חובו. ע"פ יסוד זה מובנים דברי המשנה הלכות</w:t>
      </w:r>
      <w:r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572819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לפיהם רצון התורה בשמיטת הכספים הינו </w:t>
      </w:r>
      <w:r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>לשחרר העני</w:t>
      </w:r>
      <w:r w:rsidR="00572819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מחובו</w:t>
      </w:r>
      <w:r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, </w:t>
      </w:r>
      <w:r w:rsidR="00572819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ממילא מכיוון שאין יכול המלווה </w:t>
      </w:r>
      <w:proofErr w:type="spellStart"/>
      <w:r w:rsidR="00572819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>לנוגשו</w:t>
      </w:r>
      <w:proofErr w:type="spellEnd"/>
      <w:r w:rsidR="00572819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>- להכריחו לפרוע את חובו</w:t>
      </w:r>
      <w:r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572819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לא </w:t>
      </w:r>
      <w:r w:rsidR="00C85001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>יפרע את חובו. אולם כדברי המשנה בשביעית המובאת ברמב"ם</w:t>
      </w:r>
      <w:r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C85001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למרות שהחוב בטל כליל לשיטתו בשמיטת הכספים</w:t>
      </w:r>
      <w:r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>, ראוי שה</w:t>
      </w:r>
      <w:r w:rsidR="00C85001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>לווה במידה ויש לו כסף</w:t>
      </w:r>
      <w:r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>, יפרע את חובו בעתיד, במידה ותהיה לו אפשרות לעשות כן.</w:t>
      </w:r>
      <w:r w:rsidR="00C85001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משום שזהו רצון התורה למעשה בשמיטת הכספים</w:t>
      </w:r>
      <w:r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C85001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לפטור את מי שאין ביכולתו לפרוע את חובו מחובותיו</w:t>
      </w:r>
      <w:r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C85001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וכפי שהמצדדים בלגיטימציה של  פשיטת הרגל הנהוגה בכלכלות המערביות בימינו סוברים</w:t>
      </w:r>
      <w:r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C85001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שיש לאפשר זאת ע"מ לתת לאנשים שנקלעו לחובות לפתוח דף חדש</w:t>
      </w:r>
      <w:r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C85001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אכן התורה ע"פ דברי הרמב"ם שנפסקו להלכה</w:t>
      </w:r>
      <w:r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C85001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מאפשרת זאת</w:t>
      </w:r>
      <w:r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C85001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אך מצפה שכאשר תהיה לאדם אפשרות</w:t>
      </w:r>
      <w:r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C85001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יתחייב מוסרית וערכית להשיב את כספו</w:t>
      </w:r>
      <w:r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>.</w:t>
      </w:r>
      <w:r w:rsidR="00C85001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משום שגם במידה והחוב בטל לגמרי</w:t>
      </w:r>
      <w:r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C85001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משום </w:t>
      </w:r>
      <w:r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>ש</w:t>
      </w:r>
      <w:r w:rsidR="00C85001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שמיטת כספים הינה </w:t>
      </w:r>
      <w:proofErr w:type="spellStart"/>
      <w:r w:rsidR="00C85001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>אפקעתא</w:t>
      </w:r>
      <w:proofErr w:type="spellEnd"/>
      <w:r w:rsidR="00C85001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proofErr w:type="spellStart"/>
      <w:r w:rsidR="00C85001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>דמלכא</w:t>
      </w:r>
      <w:proofErr w:type="spellEnd"/>
      <w:r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C85001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מ"מ לא זו הי</w:t>
      </w:r>
      <w:r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>י</w:t>
      </w:r>
      <w:r w:rsidR="00C85001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>תה כוונת התורה בשמיטת הכספים</w:t>
      </w:r>
      <w:r w:rsidR="0018530F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C85001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אלא לעזור למי שאין ביכולתו</w:t>
      </w:r>
      <w:r w:rsidR="0018530F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C85001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ולא יהיה ביכולתו לעולם לפרוע את חובו. ממילא סוברת התורה שישנה אפשרות לפתוח דף חדש באופן חלקי</w:t>
      </w:r>
      <w:r w:rsidR="0018530F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C85001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כך שתמיד תהיה חובת פריעת החוב מונחת על צווארו של הלווה גם לשיטת הרמב"ם</w:t>
      </w:r>
      <w:r w:rsidR="0018530F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C85001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אך חובה זו מכיוון שהינה חובה מוסרית ובי"ד לא יכולים </w:t>
      </w:r>
      <w:proofErr w:type="spellStart"/>
      <w:r w:rsidR="00C85001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>לכוף</w:t>
      </w:r>
      <w:proofErr w:type="spellEnd"/>
      <w:r w:rsidR="00C85001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את הלווה</w:t>
      </w:r>
      <w:r w:rsidR="0018530F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C85001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יכול הוא להמשיך בחייו בצורה נאותה</w:t>
      </w:r>
      <w:r w:rsidR="0018530F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C85001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בלי העול הכבד הנפשי של הנושים הרודפים אחריו</w:t>
      </w:r>
      <w:r w:rsidR="0018530F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C85001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ומ</w:t>
      </w:r>
      <w:r w:rsidR="0018530F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אידך להישאר עם העול המוסרי </w:t>
      </w:r>
      <w:proofErr w:type="spellStart"/>
      <w:r w:rsidR="0018530F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>המחי</w:t>
      </w:r>
      <w:r w:rsidR="00C85001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>בו</w:t>
      </w:r>
      <w:proofErr w:type="spellEnd"/>
      <w:r w:rsidR="00C85001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להשיב את חובו כשיוכל. </w:t>
      </w:r>
      <w:r w:rsidR="00C85001" w:rsidRPr="00BC3434">
        <w:rPr>
          <w:rFonts w:asciiTheme="majorBidi" w:hAnsiTheme="majorBidi" w:cstheme="majorBidi" w:hint="cs"/>
          <w:sz w:val="24"/>
          <w:szCs w:val="24"/>
          <w:rtl/>
        </w:rPr>
        <w:t>זהו כנראה גם הסברו של הרמב"ם ל</w:t>
      </w:r>
      <w:r w:rsidR="00197694" w:rsidRPr="00BC3434">
        <w:rPr>
          <w:rFonts w:asciiTheme="majorBidi" w:hAnsiTheme="majorBidi" w:cstheme="majorBidi" w:hint="cs"/>
          <w:sz w:val="24"/>
          <w:szCs w:val="24"/>
          <w:rtl/>
        </w:rPr>
        <w:t>שאלה שהובאה לעיל</w:t>
      </w:r>
      <w:r w:rsidR="0018530F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197694" w:rsidRPr="00BC3434">
        <w:rPr>
          <w:rFonts w:asciiTheme="majorBidi" w:hAnsiTheme="majorBidi" w:cstheme="majorBidi" w:hint="cs"/>
          <w:sz w:val="24"/>
          <w:szCs w:val="24"/>
          <w:rtl/>
        </w:rPr>
        <w:t xml:space="preserve"> מדוע אם בטל החוב כליל לשיטתו</w:t>
      </w:r>
      <w:r w:rsidR="0018530F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197694" w:rsidRPr="00BC3434">
        <w:rPr>
          <w:rFonts w:asciiTheme="majorBidi" w:hAnsiTheme="majorBidi" w:cstheme="majorBidi" w:hint="cs"/>
          <w:sz w:val="24"/>
          <w:szCs w:val="24"/>
          <w:rtl/>
        </w:rPr>
        <w:t xml:space="preserve"> ישנה חובה מוסרית ללווה לפרוע את חובו</w:t>
      </w:r>
      <w:r w:rsidR="0018530F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197694" w:rsidRPr="00BC3434">
        <w:rPr>
          <w:rFonts w:asciiTheme="majorBidi" w:hAnsiTheme="majorBidi" w:cstheme="majorBidi" w:hint="cs"/>
          <w:sz w:val="24"/>
          <w:szCs w:val="24"/>
          <w:rtl/>
        </w:rPr>
        <w:t xml:space="preserve"> ולא דומה מצב זה למצב בו המלווה מוחל מדעתו על החוב</w:t>
      </w:r>
      <w:r w:rsidR="0018530F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197694" w:rsidRPr="00BC3434">
        <w:rPr>
          <w:rFonts w:asciiTheme="majorBidi" w:hAnsiTheme="majorBidi" w:cstheme="majorBidi" w:hint="cs"/>
          <w:sz w:val="24"/>
          <w:szCs w:val="24"/>
          <w:rtl/>
        </w:rPr>
        <w:t xml:space="preserve"> שאז אין כל חובה מוסרית ללווה לפרוע את חובו בעתיד.</w:t>
      </w:r>
      <w:r w:rsidR="00C85001" w:rsidRPr="00BC343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CC7C5E" w:rsidRPr="00BC343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AE4D6A" w:rsidRPr="00BC3434" w:rsidRDefault="00B942F6" w:rsidP="00C947B3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sz w:val="24"/>
          <w:szCs w:val="24"/>
        </w:rPr>
      </w:pPr>
      <w:r w:rsidRPr="00BC3434">
        <w:rPr>
          <w:rFonts w:asciiTheme="majorBidi" w:hAnsiTheme="majorBidi" w:cstheme="majorBidi" w:hint="cs"/>
          <w:sz w:val="24"/>
          <w:szCs w:val="24"/>
          <w:rtl/>
        </w:rPr>
        <w:t xml:space="preserve">הראשונים דנו בתוקפה של מצוות שמיטת הכספים בימינו האם הינה </w:t>
      </w:r>
      <w:proofErr w:type="spellStart"/>
      <w:r w:rsidRPr="00BC3434">
        <w:rPr>
          <w:rFonts w:asciiTheme="majorBidi" w:hAnsiTheme="majorBidi" w:cstheme="majorBidi" w:hint="cs"/>
          <w:sz w:val="24"/>
          <w:szCs w:val="24"/>
          <w:rtl/>
        </w:rPr>
        <w:t>מדאוריתא</w:t>
      </w:r>
      <w:proofErr w:type="spellEnd"/>
      <w:r w:rsidRPr="00BC3434">
        <w:rPr>
          <w:rFonts w:asciiTheme="majorBidi" w:hAnsiTheme="majorBidi" w:cstheme="majorBidi" w:hint="cs"/>
          <w:sz w:val="24"/>
          <w:szCs w:val="24"/>
          <w:rtl/>
        </w:rPr>
        <w:t xml:space="preserve"> או מדרבנן</w:t>
      </w:r>
      <w:r w:rsidR="00C947B3" w:rsidRPr="00BC3434">
        <w:rPr>
          <w:rFonts w:asciiTheme="majorBidi" w:hAnsiTheme="majorBidi" w:cstheme="majorBidi" w:hint="cs"/>
          <w:sz w:val="24"/>
          <w:szCs w:val="24"/>
          <w:rtl/>
        </w:rPr>
        <w:t>, ו</w:t>
      </w:r>
      <w:r w:rsidRPr="00BC3434">
        <w:rPr>
          <w:rFonts w:asciiTheme="majorBidi" w:hAnsiTheme="majorBidi" w:cstheme="majorBidi" w:hint="cs"/>
          <w:sz w:val="24"/>
          <w:szCs w:val="24"/>
          <w:rtl/>
        </w:rPr>
        <w:t>ישנם שלוש שיטות בראשונים</w:t>
      </w:r>
      <w:r w:rsidR="00C947B3" w:rsidRPr="00BC3434">
        <w:rPr>
          <w:rFonts w:asciiTheme="majorBidi" w:hAnsiTheme="majorBidi" w:cstheme="majorBidi" w:hint="cs"/>
          <w:sz w:val="24"/>
          <w:szCs w:val="24"/>
          <w:rtl/>
        </w:rPr>
        <w:t xml:space="preserve"> בסוגיה זו</w:t>
      </w:r>
      <w:r w:rsidRPr="00BC3434">
        <w:rPr>
          <w:rFonts w:asciiTheme="majorBidi" w:hAnsiTheme="majorBidi" w:cstheme="majorBidi" w:hint="cs"/>
          <w:sz w:val="24"/>
          <w:szCs w:val="24"/>
          <w:rtl/>
        </w:rPr>
        <w:t>. דעה ראשונה סוברת שכיוון שלדעת רבנן</w:t>
      </w:r>
      <w:r w:rsidR="00C947B3" w:rsidRPr="00BC343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BC3434">
        <w:rPr>
          <w:rFonts w:asciiTheme="majorBidi" w:hAnsiTheme="majorBidi" w:cstheme="majorBidi" w:hint="cs"/>
          <w:sz w:val="24"/>
          <w:szCs w:val="24"/>
          <w:rtl/>
        </w:rPr>
        <w:t xml:space="preserve">השמיטה הינה </w:t>
      </w:r>
      <w:proofErr w:type="spellStart"/>
      <w:r w:rsidRPr="00BC3434">
        <w:rPr>
          <w:rFonts w:asciiTheme="majorBidi" w:hAnsiTheme="majorBidi" w:cstheme="majorBidi" w:hint="cs"/>
          <w:sz w:val="24"/>
          <w:szCs w:val="24"/>
          <w:rtl/>
        </w:rPr>
        <w:t>מדאוריתא</w:t>
      </w:r>
      <w:proofErr w:type="spellEnd"/>
      <w:r w:rsidRPr="00BC3434">
        <w:rPr>
          <w:rFonts w:asciiTheme="majorBidi" w:hAnsiTheme="majorBidi" w:cstheme="majorBidi" w:hint="cs"/>
          <w:sz w:val="24"/>
          <w:szCs w:val="24"/>
          <w:rtl/>
        </w:rPr>
        <w:t xml:space="preserve"> הלכה כמותם</w:t>
      </w:r>
      <w:r w:rsidR="00C947B3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Pr="00BC3434">
        <w:rPr>
          <w:rFonts w:asciiTheme="majorBidi" w:hAnsiTheme="majorBidi" w:cstheme="majorBidi" w:hint="cs"/>
          <w:sz w:val="24"/>
          <w:szCs w:val="24"/>
          <w:rtl/>
        </w:rPr>
        <w:t xml:space="preserve"> ולמרות שאין היובל נוהג בימינו כלל השמיטה נוהגת</w:t>
      </w:r>
      <w:r w:rsidR="00C947B3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Pr="00BC3434">
        <w:rPr>
          <w:rFonts w:asciiTheme="majorBidi" w:hAnsiTheme="majorBidi" w:cstheme="majorBidi" w:hint="cs"/>
          <w:sz w:val="24"/>
          <w:szCs w:val="24"/>
          <w:rtl/>
        </w:rPr>
        <w:t xml:space="preserve"> כפי שמובאת דעה זו מפורשות בספרא. לעומת זאת דעת ראשונים רבים הינה</w:t>
      </w:r>
      <w:r w:rsidR="00C947B3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Pr="00BC3434">
        <w:rPr>
          <w:rFonts w:asciiTheme="majorBidi" w:hAnsiTheme="majorBidi" w:cstheme="majorBidi" w:hint="cs"/>
          <w:sz w:val="24"/>
          <w:szCs w:val="24"/>
          <w:rtl/>
        </w:rPr>
        <w:t xml:space="preserve"> ששמיטת קר</w:t>
      </w:r>
      <w:r w:rsidR="00C947B3" w:rsidRPr="00BC3434">
        <w:rPr>
          <w:rFonts w:asciiTheme="majorBidi" w:hAnsiTheme="majorBidi" w:cstheme="majorBidi" w:hint="cs"/>
          <w:sz w:val="24"/>
          <w:szCs w:val="24"/>
          <w:rtl/>
        </w:rPr>
        <w:t>קעות וכן שמיטת כספים בימינו הינן</w:t>
      </w:r>
      <w:r w:rsidRPr="00BC3434">
        <w:rPr>
          <w:rFonts w:asciiTheme="majorBidi" w:hAnsiTheme="majorBidi" w:cstheme="majorBidi" w:hint="cs"/>
          <w:sz w:val="24"/>
          <w:szCs w:val="24"/>
          <w:rtl/>
        </w:rPr>
        <w:t xml:space="preserve"> מדרבנן בלבד </w:t>
      </w:r>
      <w:r w:rsidR="00924A64" w:rsidRPr="00BC3434">
        <w:rPr>
          <w:rFonts w:asciiTheme="majorBidi" w:hAnsiTheme="majorBidi" w:cstheme="majorBidi" w:hint="cs"/>
          <w:sz w:val="24"/>
          <w:szCs w:val="24"/>
          <w:rtl/>
        </w:rPr>
        <w:t>כדברי רבי בגמ' שנפסקו להלכה. דעה נוספת המובאת בראשונים הינה</w:t>
      </w:r>
      <w:r w:rsidR="00C947B3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924A64" w:rsidRPr="00BC3434">
        <w:rPr>
          <w:rFonts w:asciiTheme="majorBidi" w:hAnsiTheme="majorBidi" w:cstheme="majorBidi" w:hint="cs"/>
          <w:sz w:val="24"/>
          <w:szCs w:val="24"/>
          <w:rtl/>
        </w:rPr>
        <w:t xml:space="preserve"> שאכן הלכה כדעת רבי </w:t>
      </w:r>
      <w:proofErr w:type="spellStart"/>
      <w:r w:rsidR="00924A64" w:rsidRPr="00BC3434">
        <w:rPr>
          <w:rFonts w:asciiTheme="majorBidi" w:hAnsiTheme="majorBidi" w:cstheme="majorBidi" w:hint="cs"/>
          <w:sz w:val="24"/>
          <w:szCs w:val="24"/>
          <w:rtl/>
        </w:rPr>
        <w:t>בגמ</w:t>
      </w:r>
      <w:proofErr w:type="spellEnd"/>
      <w:r w:rsidR="00924A64" w:rsidRPr="00BC3434">
        <w:rPr>
          <w:rFonts w:asciiTheme="majorBidi" w:hAnsiTheme="majorBidi" w:cstheme="majorBidi" w:hint="cs"/>
          <w:sz w:val="24"/>
          <w:szCs w:val="24"/>
          <w:rtl/>
        </w:rPr>
        <w:t>'</w:t>
      </w:r>
      <w:r w:rsidR="00C947B3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924A64" w:rsidRPr="00BC3434">
        <w:rPr>
          <w:rFonts w:asciiTheme="majorBidi" w:hAnsiTheme="majorBidi" w:cstheme="majorBidi" w:hint="cs"/>
          <w:sz w:val="24"/>
          <w:szCs w:val="24"/>
          <w:rtl/>
        </w:rPr>
        <w:t xml:space="preserve"> ומכיוון שרבי מחבר בין מצוות יובל למצוות השמיטה, השמיטה בזמן הזה שמצוות היובל לא קיימת כלל</w:t>
      </w:r>
      <w:r w:rsidR="00C947B3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924A64" w:rsidRPr="00BC3434">
        <w:rPr>
          <w:rFonts w:asciiTheme="majorBidi" w:hAnsiTheme="majorBidi" w:cstheme="majorBidi" w:hint="cs"/>
          <w:sz w:val="24"/>
          <w:szCs w:val="24"/>
          <w:rtl/>
        </w:rPr>
        <w:t xml:space="preserve"> אינה אפילו מדין תקנת חכמים</w:t>
      </w:r>
      <w:r w:rsidR="00C947B3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924A64" w:rsidRPr="00BC3434">
        <w:rPr>
          <w:rFonts w:asciiTheme="majorBidi" w:hAnsiTheme="majorBidi" w:cstheme="majorBidi" w:hint="cs"/>
          <w:sz w:val="24"/>
          <w:szCs w:val="24"/>
          <w:rtl/>
        </w:rPr>
        <w:t xml:space="preserve"> אלא מדין זכר בעלמא ל</w:t>
      </w:r>
      <w:r w:rsidR="00C947B3" w:rsidRPr="00BC3434">
        <w:rPr>
          <w:rFonts w:asciiTheme="majorBidi" w:hAnsiTheme="majorBidi" w:cstheme="majorBidi" w:hint="cs"/>
          <w:sz w:val="24"/>
          <w:szCs w:val="24"/>
          <w:rtl/>
        </w:rPr>
        <w:t>מצוות השמיטה</w:t>
      </w:r>
      <w:r w:rsidR="00924A64" w:rsidRPr="00BC3434"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  <w:proofErr w:type="spellStart"/>
      <w:r w:rsidR="00924A64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>השו"ע</w:t>
      </w:r>
      <w:proofErr w:type="spellEnd"/>
      <w:r w:rsidR="00924A64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בעניין שמיטת הכספים פוסק מפורשות שהשמיטה בזמן הזה מדרבנן בלבד</w:t>
      </w:r>
      <w:r w:rsidR="00C947B3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>, משום שהלכה כרבי כהבנת רוב הראשונים ש</w:t>
      </w:r>
      <w:r w:rsidR="00924A64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מצוות השמיטה כיום הינה מדרבנן ולא רק זכר בעלמא למצוות השמיטה. </w:t>
      </w:r>
      <w:r w:rsidR="00924A64" w:rsidRPr="00BC3434">
        <w:rPr>
          <w:rFonts w:asciiTheme="majorBidi" w:hAnsiTheme="majorBidi" w:cstheme="majorBidi" w:hint="cs"/>
          <w:sz w:val="24"/>
          <w:szCs w:val="24"/>
          <w:rtl/>
        </w:rPr>
        <w:t>הסיבה המרכזית שבגינה פסקו הפוסקים כרבי ולא כדעת רבנן הינה</w:t>
      </w:r>
      <w:r w:rsidR="00C947B3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924A64" w:rsidRPr="00BC3434">
        <w:rPr>
          <w:rFonts w:asciiTheme="majorBidi" w:hAnsiTheme="majorBidi" w:cstheme="majorBidi" w:hint="cs"/>
          <w:sz w:val="24"/>
          <w:szCs w:val="24"/>
          <w:rtl/>
        </w:rPr>
        <w:t xml:space="preserve"> משום שע"פ </w:t>
      </w:r>
      <w:proofErr w:type="spellStart"/>
      <w:r w:rsidR="00924A64" w:rsidRPr="00BC3434">
        <w:rPr>
          <w:rFonts w:asciiTheme="majorBidi" w:hAnsiTheme="majorBidi" w:cstheme="majorBidi" w:hint="cs"/>
          <w:sz w:val="24"/>
          <w:szCs w:val="24"/>
          <w:rtl/>
        </w:rPr>
        <w:t>הגמ</w:t>
      </w:r>
      <w:proofErr w:type="spellEnd"/>
      <w:r w:rsidR="00924A64" w:rsidRPr="00BC3434">
        <w:rPr>
          <w:rFonts w:asciiTheme="majorBidi" w:hAnsiTheme="majorBidi" w:cstheme="majorBidi" w:hint="cs"/>
          <w:sz w:val="24"/>
          <w:szCs w:val="24"/>
          <w:rtl/>
        </w:rPr>
        <w:t>'</w:t>
      </w:r>
      <w:r w:rsidR="00C947B3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924A64" w:rsidRPr="00BC3434">
        <w:rPr>
          <w:rFonts w:asciiTheme="majorBidi" w:hAnsiTheme="majorBidi" w:cstheme="majorBidi" w:hint="cs"/>
          <w:sz w:val="24"/>
          <w:szCs w:val="24"/>
          <w:rtl/>
        </w:rPr>
        <w:t xml:space="preserve"> רבי </w:t>
      </w:r>
      <w:r w:rsidR="00C947B3" w:rsidRPr="00BC3434">
        <w:rPr>
          <w:rFonts w:asciiTheme="majorBidi" w:hAnsiTheme="majorBidi" w:cstheme="majorBidi" w:hint="cs"/>
          <w:sz w:val="24"/>
          <w:szCs w:val="24"/>
          <w:rtl/>
        </w:rPr>
        <w:t>הולך</w:t>
      </w:r>
      <w:r w:rsidR="00924A64" w:rsidRPr="00BC3434">
        <w:rPr>
          <w:rFonts w:asciiTheme="majorBidi" w:hAnsiTheme="majorBidi" w:cstheme="majorBidi" w:hint="cs"/>
          <w:sz w:val="24"/>
          <w:szCs w:val="24"/>
          <w:rtl/>
        </w:rPr>
        <w:t xml:space="preserve"> בשיטתו של הלל אשר תיקן את תקנת הפרוזבול</w:t>
      </w:r>
      <w:r w:rsidR="00C947B3" w:rsidRPr="00BC3434">
        <w:rPr>
          <w:rFonts w:asciiTheme="majorBidi" w:hAnsiTheme="majorBidi" w:cstheme="majorBidi" w:hint="cs"/>
          <w:sz w:val="24"/>
          <w:szCs w:val="24"/>
          <w:rtl/>
        </w:rPr>
        <w:t>, שנתקבלה להלכה</w:t>
      </w:r>
      <w:r w:rsidR="00924A64" w:rsidRPr="00BC3434"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</w:p>
    <w:p w:rsidR="00016CED" w:rsidRPr="00BC3434" w:rsidRDefault="00AE4D6A" w:rsidP="00314714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BC3434">
        <w:rPr>
          <w:rFonts w:asciiTheme="majorBidi" w:hAnsiTheme="majorBidi" w:cstheme="majorBidi" w:hint="cs"/>
          <w:sz w:val="24"/>
          <w:szCs w:val="24"/>
          <w:rtl/>
        </w:rPr>
        <w:t>מעבר לדין הפרוזבול שתוקן ע"י הלל</w:t>
      </w:r>
      <w:r w:rsidR="0018530F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Pr="00BC3434">
        <w:rPr>
          <w:rFonts w:asciiTheme="majorBidi" w:hAnsiTheme="majorBidi" w:cstheme="majorBidi" w:hint="cs"/>
          <w:sz w:val="24"/>
          <w:szCs w:val="24"/>
          <w:rtl/>
        </w:rPr>
        <w:t xml:space="preserve"> ישנו דין נוסף הדומה מאוד לפרוזבול</w:t>
      </w:r>
      <w:r w:rsidR="0018530F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Pr="00BC3434">
        <w:rPr>
          <w:rFonts w:asciiTheme="majorBidi" w:hAnsiTheme="majorBidi" w:cstheme="majorBidi" w:hint="cs"/>
          <w:sz w:val="24"/>
          <w:szCs w:val="24"/>
          <w:rtl/>
        </w:rPr>
        <w:t xml:space="preserve"> המוסר שטרותיו לבית הדין. כאשר אדם נותן את שטרי החובות לבית הדין</w:t>
      </w:r>
      <w:r w:rsidR="0018530F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Pr="00BC3434">
        <w:rPr>
          <w:rFonts w:asciiTheme="majorBidi" w:hAnsiTheme="majorBidi" w:cstheme="majorBidi" w:hint="cs"/>
          <w:sz w:val="24"/>
          <w:szCs w:val="24"/>
          <w:rtl/>
        </w:rPr>
        <w:t xml:space="preserve"> ולמעשה אינו נוגש ישירות את הלווה</w:t>
      </w:r>
      <w:r w:rsidR="0018530F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Pr="00BC3434">
        <w:rPr>
          <w:rFonts w:asciiTheme="majorBidi" w:hAnsiTheme="majorBidi" w:cstheme="majorBidi" w:hint="cs"/>
          <w:sz w:val="24"/>
          <w:szCs w:val="24"/>
          <w:rtl/>
        </w:rPr>
        <w:t xml:space="preserve"> אלא בית הדין עושה זאת בשבילו, לא חלה על חובות אלו מצוות</w:t>
      </w:r>
      <w:r w:rsidR="0018530F" w:rsidRPr="00BC3434">
        <w:rPr>
          <w:rFonts w:asciiTheme="majorBidi" w:hAnsiTheme="majorBidi" w:cstheme="majorBidi" w:hint="cs"/>
          <w:sz w:val="24"/>
          <w:szCs w:val="24"/>
          <w:rtl/>
        </w:rPr>
        <w:t xml:space="preserve"> שמיטת הכספים. מדברי הספרי נראה</w:t>
      </w:r>
      <w:r w:rsidRPr="00BC3434">
        <w:rPr>
          <w:rFonts w:asciiTheme="majorBidi" w:hAnsiTheme="majorBidi" w:cstheme="majorBidi" w:hint="cs"/>
          <w:sz w:val="24"/>
          <w:szCs w:val="24"/>
          <w:rtl/>
        </w:rPr>
        <w:t xml:space="preserve"> שהפטור משמיטת הכספים ע"י מסירת השטרות לבית הדין</w:t>
      </w:r>
      <w:r w:rsidR="0018530F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Pr="00BC3434">
        <w:rPr>
          <w:rFonts w:asciiTheme="majorBidi" w:hAnsiTheme="majorBidi" w:cstheme="majorBidi" w:hint="cs"/>
          <w:sz w:val="24"/>
          <w:szCs w:val="24"/>
          <w:rtl/>
        </w:rPr>
        <w:t xml:space="preserve"> נלמד מהתורה מהפסוק "את אחיך </w:t>
      </w:r>
      <w:proofErr w:type="spellStart"/>
      <w:r w:rsidRPr="00BC3434">
        <w:rPr>
          <w:rFonts w:asciiTheme="majorBidi" w:hAnsiTheme="majorBidi" w:cstheme="majorBidi" w:hint="cs"/>
          <w:sz w:val="24"/>
          <w:szCs w:val="24"/>
          <w:rtl/>
        </w:rPr>
        <w:t>תשמט</w:t>
      </w:r>
      <w:proofErr w:type="spellEnd"/>
      <w:r w:rsidRPr="00BC3434">
        <w:rPr>
          <w:rFonts w:asciiTheme="majorBidi" w:hAnsiTheme="majorBidi" w:cstheme="majorBidi" w:hint="cs"/>
          <w:sz w:val="24"/>
          <w:szCs w:val="24"/>
          <w:rtl/>
        </w:rPr>
        <w:t xml:space="preserve"> ידך". לכאורה תקנת הפרוזבול זהה לחלוטין למסירת השטרות לבית הדין</w:t>
      </w:r>
      <w:r w:rsidR="0018530F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Pr="00BC3434">
        <w:rPr>
          <w:rFonts w:asciiTheme="majorBidi" w:hAnsiTheme="majorBidi" w:cstheme="majorBidi" w:hint="cs"/>
          <w:sz w:val="24"/>
          <w:szCs w:val="24"/>
          <w:rtl/>
        </w:rPr>
        <w:t xml:space="preserve"> שהרי גם בפרוזבול </w:t>
      </w:r>
      <w:r w:rsidR="0018530F" w:rsidRPr="00BC3434">
        <w:rPr>
          <w:rFonts w:asciiTheme="majorBidi" w:hAnsiTheme="majorBidi" w:cstheme="majorBidi" w:hint="cs"/>
          <w:sz w:val="24"/>
          <w:szCs w:val="24"/>
          <w:rtl/>
        </w:rPr>
        <w:t xml:space="preserve">אדם מוסר את חובותיו לבית הדין. </w:t>
      </w:r>
      <w:r w:rsidRPr="00BC3434">
        <w:rPr>
          <w:rFonts w:asciiTheme="majorBidi" w:hAnsiTheme="majorBidi" w:cstheme="majorBidi" w:hint="cs"/>
          <w:sz w:val="24"/>
          <w:szCs w:val="24"/>
          <w:rtl/>
        </w:rPr>
        <w:t>אכן הראשונים עסקו בשאלה</w:t>
      </w:r>
      <w:r w:rsidR="0018530F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Pr="00BC3434">
        <w:rPr>
          <w:rFonts w:asciiTheme="majorBidi" w:hAnsiTheme="majorBidi" w:cstheme="majorBidi" w:hint="cs"/>
          <w:sz w:val="24"/>
          <w:szCs w:val="24"/>
          <w:rtl/>
        </w:rPr>
        <w:t xml:space="preserve"> מהו החידוש שחידש הלל בתקנת הפרוזבול</w:t>
      </w:r>
      <w:r w:rsidR="0018530F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Pr="00BC3434">
        <w:rPr>
          <w:rFonts w:asciiTheme="majorBidi" w:hAnsiTheme="majorBidi" w:cstheme="majorBidi" w:hint="cs"/>
          <w:sz w:val="24"/>
          <w:szCs w:val="24"/>
          <w:rtl/>
        </w:rPr>
        <w:t xml:space="preserve"> שלא היה </w:t>
      </w:r>
      <w:r w:rsidR="0018530F" w:rsidRPr="00BC3434">
        <w:rPr>
          <w:rFonts w:asciiTheme="majorBidi" w:hAnsiTheme="majorBidi" w:cstheme="majorBidi" w:hint="cs"/>
          <w:sz w:val="24"/>
          <w:szCs w:val="24"/>
          <w:rtl/>
        </w:rPr>
        <w:t>מותר לפני כן ע"פ תורה ב</w:t>
      </w:r>
      <w:r w:rsidRPr="00BC3434">
        <w:rPr>
          <w:rFonts w:asciiTheme="majorBidi" w:hAnsiTheme="majorBidi" w:cstheme="majorBidi" w:hint="cs"/>
          <w:sz w:val="24"/>
          <w:szCs w:val="24"/>
          <w:rtl/>
        </w:rPr>
        <w:t xml:space="preserve">מוסר שטרותיו לבית הדין. </w:t>
      </w:r>
      <w:r w:rsidR="00AA51E6" w:rsidRPr="00BC3434">
        <w:rPr>
          <w:rFonts w:asciiTheme="majorBidi" w:hAnsiTheme="majorBidi" w:cstheme="majorBidi" w:hint="cs"/>
          <w:sz w:val="24"/>
          <w:szCs w:val="24"/>
          <w:rtl/>
        </w:rPr>
        <w:t>יש שאמרו שאכן תקנת הלל למעשה זהה למסירת שטרות החוב לבית הדין</w:t>
      </w:r>
      <w:r w:rsidR="0018530F" w:rsidRPr="00BC3434"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  <w:r w:rsidR="00AA51E6" w:rsidRPr="00BC3434">
        <w:rPr>
          <w:rFonts w:asciiTheme="majorBidi" w:hAnsiTheme="majorBidi" w:cstheme="majorBidi" w:hint="cs"/>
          <w:sz w:val="24"/>
          <w:szCs w:val="24"/>
          <w:rtl/>
        </w:rPr>
        <w:t>לפי תירוץ זה</w:t>
      </w:r>
      <w:r w:rsidR="0018530F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AA51E6" w:rsidRPr="00BC3434">
        <w:rPr>
          <w:rFonts w:asciiTheme="majorBidi" w:hAnsiTheme="majorBidi" w:cstheme="majorBidi" w:hint="cs"/>
          <w:sz w:val="24"/>
          <w:szCs w:val="24"/>
          <w:rtl/>
        </w:rPr>
        <w:t xml:space="preserve"> תקנתו של הלל הייתה רק בפרסום דין תורה אשר היה קיים מאז ומעולם לכלל הציבור. יסוד תירוץ זה מופיע גם הוא בדברי הספרי</w:t>
      </w:r>
      <w:r w:rsidR="0018530F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AA51E6" w:rsidRPr="00BC3434">
        <w:rPr>
          <w:rFonts w:asciiTheme="majorBidi" w:hAnsiTheme="majorBidi" w:cstheme="majorBidi" w:hint="cs"/>
          <w:sz w:val="24"/>
          <w:szCs w:val="24"/>
          <w:rtl/>
        </w:rPr>
        <w:t xml:space="preserve"> אשר מחבר מפורשות בין דין מוסר שטרותיו לבית הדין לבין תקנת הפרוזבול</w:t>
      </w:r>
      <w:r w:rsidR="0018530F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0B33D5" w:rsidRPr="00BC3434">
        <w:rPr>
          <w:rFonts w:asciiTheme="majorBidi" w:hAnsiTheme="majorBidi" w:cstheme="majorBidi" w:hint="cs"/>
          <w:sz w:val="24"/>
          <w:szCs w:val="24"/>
          <w:rtl/>
        </w:rPr>
        <w:t xml:space="preserve"> ואומר ששניהם </w:t>
      </w:r>
      <w:proofErr w:type="spellStart"/>
      <w:r w:rsidR="000B33D5" w:rsidRPr="00BC3434">
        <w:rPr>
          <w:rFonts w:asciiTheme="majorBidi" w:hAnsiTheme="majorBidi" w:cstheme="majorBidi" w:hint="cs"/>
          <w:sz w:val="24"/>
          <w:szCs w:val="24"/>
          <w:rtl/>
        </w:rPr>
        <w:t>מדאוריתא</w:t>
      </w:r>
      <w:proofErr w:type="spellEnd"/>
      <w:r w:rsidR="000B33D5" w:rsidRPr="00BC3434">
        <w:rPr>
          <w:rFonts w:asciiTheme="majorBidi" w:hAnsiTheme="majorBidi" w:cstheme="majorBidi" w:hint="cs"/>
          <w:sz w:val="24"/>
          <w:szCs w:val="24"/>
          <w:rtl/>
        </w:rPr>
        <w:t>. תירוץ שני המובא בדברי הפוסקים הינו</w:t>
      </w:r>
      <w:r w:rsidR="0018530F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0B33D5" w:rsidRPr="00BC3434">
        <w:rPr>
          <w:rFonts w:asciiTheme="majorBidi" w:hAnsiTheme="majorBidi" w:cstheme="majorBidi" w:hint="cs"/>
          <w:sz w:val="24"/>
          <w:szCs w:val="24"/>
          <w:rtl/>
        </w:rPr>
        <w:t xml:space="preserve"> שמ</w:t>
      </w:r>
      <w:r w:rsidR="0018530F" w:rsidRPr="00BC3434">
        <w:rPr>
          <w:rFonts w:asciiTheme="majorBidi" w:hAnsiTheme="majorBidi" w:cstheme="majorBidi" w:hint="cs"/>
          <w:sz w:val="24"/>
          <w:szCs w:val="24"/>
          <w:rtl/>
        </w:rPr>
        <w:t>וסר שטרותיו ופרוזבול אכן זהים,</w:t>
      </w:r>
      <w:r w:rsidR="000B33D5" w:rsidRPr="00BC3434">
        <w:rPr>
          <w:rFonts w:asciiTheme="majorBidi" w:hAnsiTheme="majorBidi" w:cstheme="majorBidi" w:hint="cs"/>
          <w:sz w:val="24"/>
          <w:szCs w:val="24"/>
          <w:rtl/>
        </w:rPr>
        <w:t xml:space="preserve"> אך שניהם מדרבנן</w:t>
      </w:r>
      <w:r w:rsidR="0018530F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0B33D5" w:rsidRPr="00BC3434">
        <w:rPr>
          <w:rFonts w:asciiTheme="majorBidi" w:hAnsiTheme="majorBidi" w:cstheme="majorBidi" w:hint="cs"/>
          <w:sz w:val="24"/>
          <w:szCs w:val="24"/>
          <w:rtl/>
        </w:rPr>
        <w:t xml:space="preserve"> ולמעשה תקנת מוסר שטרותיו לבית הד</w:t>
      </w:r>
      <w:r w:rsidR="0018530F" w:rsidRPr="00BC3434">
        <w:rPr>
          <w:rFonts w:asciiTheme="majorBidi" w:hAnsiTheme="majorBidi" w:cstheme="majorBidi" w:hint="cs"/>
          <w:sz w:val="24"/>
          <w:szCs w:val="24"/>
          <w:rtl/>
        </w:rPr>
        <w:t>ין היא תקנת הלל הנקראת פרוזבול. יסוד תירוץ זה נמצא</w:t>
      </w:r>
      <w:r w:rsidR="000B33D5" w:rsidRPr="00BC3434">
        <w:rPr>
          <w:rFonts w:asciiTheme="majorBidi" w:hAnsiTheme="majorBidi" w:cstheme="majorBidi" w:hint="cs"/>
          <w:sz w:val="24"/>
          <w:szCs w:val="24"/>
          <w:rtl/>
        </w:rPr>
        <w:t xml:space="preserve"> בירושלמי</w:t>
      </w:r>
      <w:r w:rsidR="0018530F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0B33D5" w:rsidRPr="00BC3434">
        <w:rPr>
          <w:rFonts w:asciiTheme="majorBidi" w:hAnsiTheme="majorBidi" w:cstheme="majorBidi" w:hint="cs"/>
          <w:sz w:val="24"/>
          <w:szCs w:val="24"/>
          <w:rtl/>
        </w:rPr>
        <w:t xml:space="preserve"> ממנו עולה שהמובא בספרי הינו אסמכתא בעלמא</w:t>
      </w:r>
      <w:r w:rsidR="0018530F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0B33D5" w:rsidRPr="00BC3434">
        <w:rPr>
          <w:rFonts w:asciiTheme="majorBidi" w:hAnsiTheme="majorBidi" w:cstheme="majorBidi" w:hint="cs"/>
          <w:sz w:val="24"/>
          <w:szCs w:val="24"/>
          <w:rtl/>
        </w:rPr>
        <w:t xml:space="preserve"> ואינו מהתורה. תירוץ שלישי מחלק בין פרוזבול לבין מוסר שטרותיו לבית הדין</w:t>
      </w:r>
      <w:r w:rsidR="0018530F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0B33D5" w:rsidRPr="00BC3434">
        <w:rPr>
          <w:rFonts w:asciiTheme="majorBidi" w:hAnsiTheme="majorBidi" w:cstheme="majorBidi" w:hint="cs"/>
          <w:sz w:val="24"/>
          <w:szCs w:val="24"/>
          <w:rtl/>
        </w:rPr>
        <w:t xml:space="preserve"> כאשר מוסר שטרותיו לבית הדין פוטר </w:t>
      </w:r>
      <w:proofErr w:type="spellStart"/>
      <w:r w:rsidR="000B33D5" w:rsidRPr="00BC3434">
        <w:rPr>
          <w:rFonts w:asciiTheme="majorBidi" w:hAnsiTheme="majorBidi" w:cstheme="majorBidi" w:hint="cs"/>
          <w:sz w:val="24"/>
          <w:szCs w:val="24"/>
          <w:rtl/>
        </w:rPr>
        <w:t>מדאוריתא</w:t>
      </w:r>
      <w:proofErr w:type="spellEnd"/>
      <w:r w:rsidR="00AA51E6" w:rsidRPr="00BC343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0B33D5" w:rsidRPr="00BC3434">
        <w:rPr>
          <w:rFonts w:asciiTheme="majorBidi" w:hAnsiTheme="majorBidi" w:cstheme="majorBidi" w:hint="cs"/>
          <w:sz w:val="24"/>
          <w:szCs w:val="24"/>
          <w:rtl/>
        </w:rPr>
        <w:t>משמיטת כספים</w:t>
      </w:r>
      <w:r w:rsidR="0018530F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0B33D5" w:rsidRPr="00BC343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18530F" w:rsidRPr="00BC3434">
        <w:rPr>
          <w:rFonts w:asciiTheme="majorBidi" w:hAnsiTheme="majorBidi" w:cstheme="majorBidi" w:hint="cs"/>
          <w:sz w:val="24"/>
          <w:szCs w:val="24"/>
          <w:rtl/>
        </w:rPr>
        <w:t>כ</w:t>
      </w:r>
      <w:r w:rsidR="000B33D5" w:rsidRPr="00BC3434">
        <w:rPr>
          <w:rFonts w:asciiTheme="majorBidi" w:hAnsiTheme="majorBidi" w:cstheme="majorBidi" w:hint="cs"/>
          <w:sz w:val="24"/>
          <w:szCs w:val="24"/>
          <w:rtl/>
        </w:rPr>
        <w:t>אשר מוסר פיזית את שטרותיו לבית הדין</w:t>
      </w:r>
      <w:r w:rsidR="0018530F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0B33D5" w:rsidRPr="00BC3434">
        <w:rPr>
          <w:rFonts w:asciiTheme="majorBidi" w:hAnsiTheme="majorBidi" w:cstheme="majorBidi" w:hint="cs"/>
          <w:sz w:val="24"/>
          <w:szCs w:val="24"/>
          <w:rtl/>
        </w:rPr>
        <w:t xml:space="preserve"> ע"מ שהם אלו שיגבו את החוב בשבילו, ופרוזבול הינו תקנה מדרבנן בלבד</w:t>
      </w:r>
      <w:r w:rsidR="0018530F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0B33D5" w:rsidRPr="00BC3434">
        <w:rPr>
          <w:rFonts w:asciiTheme="majorBidi" w:hAnsiTheme="majorBidi" w:cstheme="majorBidi" w:hint="cs"/>
          <w:sz w:val="24"/>
          <w:szCs w:val="24"/>
          <w:rtl/>
        </w:rPr>
        <w:t xml:space="preserve"> שבה אין צורך למסור את השטרות פיזית</w:t>
      </w:r>
      <w:r w:rsidR="0018530F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0B33D5" w:rsidRPr="00BC3434">
        <w:rPr>
          <w:rFonts w:asciiTheme="majorBidi" w:hAnsiTheme="majorBidi" w:cstheme="majorBidi" w:hint="cs"/>
          <w:sz w:val="24"/>
          <w:szCs w:val="24"/>
          <w:rtl/>
        </w:rPr>
        <w:t xml:space="preserve"> אלא רק למסור מודעה על כך שמוסר כל חובותיו לבית הדין. תירוץ זה מסתבר מאוד</w:t>
      </w:r>
      <w:r w:rsidR="0018530F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0B33D5" w:rsidRPr="00BC3434">
        <w:rPr>
          <w:rFonts w:asciiTheme="majorBidi" w:hAnsiTheme="majorBidi" w:cstheme="majorBidi" w:hint="cs"/>
          <w:sz w:val="24"/>
          <w:szCs w:val="24"/>
          <w:rtl/>
        </w:rPr>
        <w:t xml:space="preserve"> משום </w:t>
      </w:r>
      <w:proofErr w:type="spellStart"/>
      <w:r w:rsidR="000B33D5" w:rsidRPr="00BC3434">
        <w:rPr>
          <w:rFonts w:asciiTheme="majorBidi" w:hAnsiTheme="majorBidi" w:cstheme="majorBidi" w:hint="cs"/>
          <w:sz w:val="24"/>
          <w:szCs w:val="24"/>
          <w:rtl/>
        </w:rPr>
        <w:t>שהגמ</w:t>
      </w:r>
      <w:proofErr w:type="spellEnd"/>
      <w:r w:rsidR="000B33D5" w:rsidRPr="00BC3434">
        <w:rPr>
          <w:rFonts w:asciiTheme="majorBidi" w:hAnsiTheme="majorBidi" w:cstheme="majorBidi" w:hint="cs"/>
          <w:sz w:val="24"/>
          <w:szCs w:val="24"/>
          <w:rtl/>
        </w:rPr>
        <w:t>' והמשנה בשביעית נוקט</w:t>
      </w:r>
      <w:r w:rsidR="0018530F" w:rsidRPr="00BC3434">
        <w:rPr>
          <w:rFonts w:asciiTheme="majorBidi" w:hAnsiTheme="majorBidi" w:cstheme="majorBidi" w:hint="cs"/>
          <w:sz w:val="24"/>
          <w:szCs w:val="24"/>
          <w:rtl/>
        </w:rPr>
        <w:t>ות בשתי לשונות שונים: פרוזבול ו</w:t>
      </w:r>
      <w:r w:rsidR="000B33D5" w:rsidRPr="00BC3434">
        <w:rPr>
          <w:rFonts w:asciiTheme="majorBidi" w:hAnsiTheme="majorBidi" w:cstheme="majorBidi" w:hint="cs"/>
          <w:sz w:val="24"/>
          <w:szCs w:val="24"/>
          <w:rtl/>
        </w:rPr>
        <w:t>מוסר שטרותיו. לפי שתי התירוצים לעיל</w:t>
      </w:r>
      <w:r w:rsidR="002618E1" w:rsidRPr="00BC343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0B33D5" w:rsidRPr="00BC3434">
        <w:rPr>
          <w:rFonts w:asciiTheme="majorBidi" w:hAnsiTheme="majorBidi" w:cstheme="majorBidi" w:hint="cs"/>
          <w:sz w:val="24"/>
          <w:szCs w:val="24"/>
          <w:rtl/>
        </w:rPr>
        <w:t>די היה בלש</w:t>
      </w:r>
      <w:r w:rsidR="002618E1" w:rsidRPr="00BC3434">
        <w:rPr>
          <w:rFonts w:asciiTheme="majorBidi" w:hAnsiTheme="majorBidi" w:cstheme="majorBidi" w:hint="cs"/>
          <w:sz w:val="24"/>
          <w:szCs w:val="24"/>
          <w:rtl/>
        </w:rPr>
        <w:t xml:space="preserve">ון אחת, </w:t>
      </w:r>
      <w:r w:rsidR="000B33D5" w:rsidRPr="00BC3434">
        <w:rPr>
          <w:rFonts w:asciiTheme="majorBidi" w:hAnsiTheme="majorBidi" w:cstheme="majorBidi" w:hint="cs"/>
          <w:sz w:val="24"/>
          <w:szCs w:val="24"/>
          <w:rtl/>
        </w:rPr>
        <w:t>שהרי לדעתם שתי התקנות הינן למעשה תקנה אחת.</w:t>
      </w:r>
      <w:r w:rsidR="00271D1D" w:rsidRPr="00BC343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271D1D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האחרונים </w:t>
      </w:r>
      <w:r w:rsidR="002618E1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מבינים </w:t>
      </w:r>
      <w:proofErr w:type="spellStart"/>
      <w:r w:rsidR="00271D1D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>שהשו"ע</w:t>
      </w:r>
      <w:proofErr w:type="spellEnd"/>
      <w:r w:rsidR="00271D1D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אכן פסק כהבנה זו</w:t>
      </w:r>
      <w:r w:rsidR="002618E1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271D1D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לפיה אדם המוסר שטרותיו בפועל לבית הדין פטור משמיטה </w:t>
      </w:r>
      <w:proofErr w:type="spellStart"/>
      <w:r w:rsidR="00271D1D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>דאוריתא</w:t>
      </w:r>
      <w:proofErr w:type="spellEnd"/>
      <w:r w:rsidR="002618E1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>, אך</w:t>
      </w:r>
      <w:r w:rsidR="00271D1D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הכותב</w:t>
      </w:r>
      <w:r w:rsidR="00A93CA0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פרוזבול</w:t>
      </w:r>
      <w:r w:rsidR="002618E1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A93CA0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השמיטה אינה </w:t>
      </w:r>
      <w:proofErr w:type="spellStart"/>
      <w:r w:rsidR="00A93CA0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>משמטת</w:t>
      </w:r>
      <w:proofErr w:type="spellEnd"/>
      <w:r w:rsidR="00A93CA0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את חובו </w:t>
      </w:r>
      <w:r w:rsidR="00271D1D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>מדרבנן בלבד.</w:t>
      </w:r>
      <w:r w:rsidR="00271D1D" w:rsidRPr="00BC3434">
        <w:rPr>
          <w:rFonts w:asciiTheme="majorBidi" w:hAnsiTheme="majorBidi" w:cstheme="majorBidi" w:hint="cs"/>
          <w:sz w:val="24"/>
          <w:szCs w:val="24"/>
          <w:rtl/>
        </w:rPr>
        <w:t xml:space="preserve"> נראה שהאחרונים הבינו זאת </w:t>
      </w:r>
      <w:proofErr w:type="spellStart"/>
      <w:r w:rsidR="00271D1D" w:rsidRPr="00BC3434">
        <w:rPr>
          <w:rFonts w:asciiTheme="majorBidi" w:hAnsiTheme="majorBidi" w:cstheme="majorBidi" w:hint="cs"/>
          <w:sz w:val="24"/>
          <w:szCs w:val="24"/>
          <w:rtl/>
        </w:rPr>
        <w:t>מהשו"ע</w:t>
      </w:r>
      <w:proofErr w:type="spellEnd"/>
      <w:r w:rsidR="00271D1D" w:rsidRPr="00BC3434">
        <w:rPr>
          <w:rFonts w:asciiTheme="majorBidi" w:hAnsiTheme="majorBidi" w:cstheme="majorBidi" w:hint="cs"/>
          <w:sz w:val="24"/>
          <w:szCs w:val="24"/>
          <w:rtl/>
        </w:rPr>
        <w:t xml:space="preserve"> למרות שלא אומר חילוק זה מפורשות</w:t>
      </w:r>
      <w:r w:rsidR="002618E1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271D1D" w:rsidRPr="00BC3434">
        <w:rPr>
          <w:rFonts w:asciiTheme="majorBidi" w:hAnsiTheme="majorBidi" w:cstheme="majorBidi" w:hint="cs"/>
          <w:sz w:val="24"/>
          <w:szCs w:val="24"/>
          <w:rtl/>
        </w:rPr>
        <w:t xml:space="preserve"> מפאת העובדה שהביא להלכה דין המוסר שטרותיו לבית הדין</w:t>
      </w:r>
      <w:r w:rsidR="002618E1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271D1D" w:rsidRPr="00BC3434">
        <w:rPr>
          <w:rFonts w:asciiTheme="majorBidi" w:hAnsiTheme="majorBidi" w:cstheme="majorBidi" w:hint="cs"/>
          <w:sz w:val="24"/>
          <w:szCs w:val="24"/>
          <w:rtl/>
        </w:rPr>
        <w:t xml:space="preserve"> ורק אחר מספר סעיפים הביא את דיני פרוזבול</w:t>
      </w:r>
      <w:r w:rsidR="002618E1" w:rsidRPr="00BC3434">
        <w:rPr>
          <w:rFonts w:asciiTheme="majorBidi" w:hAnsiTheme="majorBidi" w:cstheme="majorBidi" w:hint="cs"/>
          <w:sz w:val="24"/>
          <w:szCs w:val="24"/>
          <w:rtl/>
        </w:rPr>
        <w:t>.</w:t>
      </w:r>
      <w:r w:rsidR="00271D1D" w:rsidRPr="00BC3434">
        <w:rPr>
          <w:rFonts w:asciiTheme="majorBidi" w:hAnsiTheme="majorBidi" w:cstheme="majorBidi" w:hint="cs"/>
          <w:sz w:val="24"/>
          <w:szCs w:val="24"/>
          <w:rtl/>
        </w:rPr>
        <w:t xml:space="preserve"> מסתבר שאם היה סבור </w:t>
      </w:r>
      <w:proofErr w:type="spellStart"/>
      <w:r w:rsidR="00271D1D" w:rsidRPr="00BC3434">
        <w:rPr>
          <w:rFonts w:asciiTheme="majorBidi" w:hAnsiTheme="majorBidi" w:cstheme="majorBidi" w:hint="cs"/>
          <w:sz w:val="24"/>
          <w:szCs w:val="24"/>
          <w:rtl/>
        </w:rPr>
        <w:t>השו"ע</w:t>
      </w:r>
      <w:proofErr w:type="spellEnd"/>
      <w:r w:rsidR="00271D1D" w:rsidRPr="00BC343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271D1D" w:rsidRPr="00BC3434">
        <w:rPr>
          <w:rFonts w:asciiTheme="majorBidi" w:hAnsiTheme="majorBidi" w:cstheme="majorBidi" w:hint="cs"/>
          <w:sz w:val="24"/>
          <w:szCs w:val="24"/>
          <w:rtl/>
        </w:rPr>
        <w:lastRenderedPageBreak/>
        <w:t>ששני הדינים הינם אחד</w:t>
      </w:r>
      <w:r w:rsidR="002618E1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271D1D" w:rsidRPr="00BC3434">
        <w:rPr>
          <w:rFonts w:asciiTheme="majorBidi" w:hAnsiTheme="majorBidi" w:cstheme="majorBidi" w:hint="cs"/>
          <w:sz w:val="24"/>
          <w:szCs w:val="24"/>
          <w:rtl/>
        </w:rPr>
        <w:t xml:space="preserve"> היה מביאם בסמוך או מביא רק את דיני פרוזבול</w:t>
      </w:r>
      <w:r w:rsidR="002618E1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271D1D" w:rsidRPr="00BC3434">
        <w:rPr>
          <w:rFonts w:asciiTheme="majorBidi" w:hAnsiTheme="majorBidi" w:cstheme="majorBidi" w:hint="cs"/>
          <w:sz w:val="24"/>
          <w:szCs w:val="24"/>
          <w:rtl/>
        </w:rPr>
        <w:t xml:space="preserve"> בלא הבאת הפטור של מוסר שטרותיו לבית הדין. </w:t>
      </w:r>
      <w:r w:rsidR="00314714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>ע"פ יסוד זה נראה שלשיטת הרמב"ם</w:t>
      </w:r>
      <w:r w:rsidR="002618E1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314714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לפיה כאשר השמיטה הינה </w:t>
      </w:r>
      <w:proofErr w:type="spellStart"/>
      <w:r w:rsidR="00314714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>מדאוריתא</w:t>
      </w:r>
      <w:proofErr w:type="spellEnd"/>
      <w:r w:rsidR="002618E1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314714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לא ניתן כלל לעשות פרוזבול, מ"מ ניתן יהיה למסור פיזית את שטרי החוב לבית הדין</w:t>
      </w:r>
      <w:r w:rsidR="002618E1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314714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ובכך לדאוג שתקנתו של הלל הנחוצה גם בימינו</w:t>
      </w:r>
      <w:r w:rsidR="002618E1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>, ע"מ לשמר את הכלכלה</w:t>
      </w:r>
      <w:r w:rsidR="00314714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מפני קריסה עקב הפקעת חובות נרחבת בשנת השמיטה כציווי התורה</w:t>
      </w:r>
      <w:r w:rsidR="002618E1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>, תוכל להמשיך להתקיים במידה מסוימת</w:t>
      </w:r>
      <w:r w:rsidR="00314714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>.</w:t>
      </w:r>
    </w:p>
    <w:p w:rsidR="00B733BB" w:rsidRPr="00BC3434" w:rsidRDefault="00314714" w:rsidP="00547A07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BC3434">
        <w:rPr>
          <w:rFonts w:asciiTheme="majorBidi" w:hAnsiTheme="majorBidi" w:cstheme="majorBidi" w:hint="cs"/>
          <w:sz w:val="24"/>
          <w:szCs w:val="24"/>
          <w:rtl/>
        </w:rPr>
        <w:t>הראשונים שדנו בשאלה מהו ההבדל בין מסירת שטרות לבית הדין</w:t>
      </w:r>
      <w:r w:rsidR="002618E1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Pr="00BC3434">
        <w:rPr>
          <w:rFonts w:asciiTheme="majorBidi" w:hAnsiTheme="majorBidi" w:cstheme="majorBidi" w:hint="cs"/>
          <w:sz w:val="24"/>
          <w:szCs w:val="24"/>
          <w:rtl/>
        </w:rPr>
        <w:t xml:space="preserve"> לבין תקנת הפרוזבול, הקשו על הדעה שכאמור הובאה להלכה ע"י </w:t>
      </w:r>
      <w:proofErr w:type="spellStart"/>
      <w:r w:rsidRPr="00BC3434">
        <w:rPr>
          <w:rFonts w:asciiTheme="majorBidi" w:hAnsiTheme="majorBidi" w:cstheme="majorBidi" w:hint="cs"/>
          <w:sz w:val="24"/>
          <w:szCs w:val="24"/>
          <w:rtl/>
        </w:rPr>
        <w:t>השו"ע</w:t>
      </w:r>
      <w:proofErr w:type="spellEnd"/>
      <w:r w:rsidR="002618E1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Pr="00BC343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8B6B04" w:rsidRPr="00BC3434">
        <w:rPr>
          <w:rFonts w:asciiTheme="majorBidi" w:hAnsiTheme="majorBidi" w:cstheme="majorBidi" w:hint="cs"/>
          <w:sz w:val="24"/>
          <w:szCs w:val="24"/>
          <w:rtl/>
        </w:rPr>
        <w:t xml:space="preserve">המחלקת בין תקנת הפרוזבול למוסר שטרותיו לבית הדין, </w:t>
      </w:r>
      <w:r w:rsidR="00EC7D74" w:rsidRPr="00BC3434">
        <w:rPr>
          <w:rFonts w:asciiTheme="majorBidi" w:hAnsiTheme="majorBidi" w:cstheme="majorBidi" w:hint="cs"/>
          <w:sz w:val="24"/>
          <w:szCs w:val="24"/>
          <w:rtl/>
        </w:rPr>
        <w:t>מהו אם כן הצורך הגדול שראה הלל לתקן את תקנת הפרוזבול. הרי ניתן היה בקלות להמליץ לציבור המלווים</w:t>
      </w:r>
      <w:r w:rsidR="008B6B04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EC7D74" w:rsidRPr="00BC3434">
        <w:rPr>
          <w:rFonts w:asciiTheme="majorBidi" w:hAnsiTheme="majorBidi" w:cstheme="majorBidi" w:hint="cs"/>
          <w:sz w:val="24"/>
          <w:szCs w:val="24"/>
          <w:rtl/>
        </w:rPr>
        <w:t xml:space="preserve"> אשר חוששים שמא כספם לא יוחזר להם כתוצאה משמיטת החובות</w:t>
      </w:r>
      <w:r w:rsidR="008B6B04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EC7D74" w:rsidRPr="00BC3434">
        <w:rPr>
          <w:rFonts w:asciiTheme="majorBidi" w:hAnsiTheme="majorBidi" w:cstheme="majorBidi" w:hint="cs"/>
          <w:sz w:val="24"/>
          <w:szCs w:val="24"/>
          <w:rtl/>
        </w:rPr>
        <w:t xml:space="preserve"> שימסרו פיזית שטרותיהם לבית הדין ובכך לא ישמטו חובותיהם. מדוע היה צורך לתקן תקנה שדומה מאוד להיתר שכבר מופיע בתורה</w:t>
      </w:r>
      <w:r w:rsidR="008B6B04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EC7D74" w:rsidRPr="00BC3434">
        <w:rPr>
          <w:rFonts w:asciiTheme="majorBidi" w:hAnsiTheme="majorBidi" w:cstheme="majorBidi" w:hint="cs"/>
          <w:sz w:val="24"/>
          <w:szCs w:val="24"/>
          <w:rtl/>
        </w:rPr>
        <w:t xml:space="preserve"> עד כדי כך שכאמור לעיל ראשונים רבים הבינו שאכן שתי תקנות אלו הינן זהות לחלוטין. הרמב"ן מתרץ קושיה זו באומרו</w:t>
      </w:r>
      <w:r w:rsidR="008B6B04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EC7D74" w:rsidRPr="00BC3434">
        <w:rPr>
          <w:rFonts w:asciiTheme="majorBidi" w:hAnsiTheme="majorBidi" w:cstheme="majorBidi" w:hint="cs"/>
          <w:sz w:val="24"/>
          <w:szCs w:val="24"/>
          <w:rtl/>
        </w:rPr>
        <w:t xml:space="preserve"> שבכ"ז ישנה הרחבה מסוימת של יכולת הפטור משמיטת הכספים</w:t>
      </w:r>
      <w:r w:rsidR="008B6B04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EC7D74" w:rsidRPr="00BC3434">
        <w:rPr>
          <w:rFonts w:asciiTheme="majorBidi" w:hAnsiTheme="majorBidi" w:cstheme="majorBidi" w:hint="cs"/>
          <w:sz w:val="24"/>
          <w:szCs w:val="24"/>
          <w:rtl/>
        </w:rPr>
        <w:t xml:space="preserve"> משום שאחר תקנת הפרוזבול</w:t>
      </w:r>
      <w:r w:rsidR="008B6B04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EC7D74" w:rsidRPr="00BC3434">
        <w:rPr>
          <w:rFonts w:asciiTheme="majorBidi" w:hAnsiTheme="majorBidi" w:cstheme="majorBidi" w:hint="cs"/>
          <w:sz w:val="24"/>
          <w:szCs w:val="24"/>
          <w:rtl/>
        </w:rPr>
        <w:t xml:space="preserve"> אין צורך להביא פיזית את שטרי החוב לבית הדין</w:t>
      </w:r>
      <w:r w:rsidR="008B6B04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EC7D74" w:rsidRPr="00BC3434">
        <w:rPr>
          <w:rFonts w:asciiTheme="majorBidi" w:hAnsiTheme="majorBidi" w:cstheme="majorBidi" w:hint="cs"/>
          <w:sz w:val="24"/>
          <w:szCs w:val="24"/>
          <w:rtl/>
        </w:rPr>
        <w:t xml:space="preserve"> ולהבנתו בלא תקנת הפרוזבול היה ציבור המלווים נמנע מלהלוות</w:t>
      </w:r>
      <w:r w:rsidR="008B6B04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EC7D74" w:rsidRPr="00BC3434">
        <w:rPr>
          <w:rFonts w:asciiTheme="majorBidi" w:hAnsiTheme="majorBidi" w:cstheme="majorBidi" w:hint="cs"/>
          <w:sz w:val="24"/>
          <w:szCs w:val="24"/>
          <w:rtl/>
        </w:rPr>
        <w:t xml:space="preserve"> שמסירת השטרות לבית הדין הייתה מסורבלת מדי בשבילו. בנוסף אומר הרמב"ן</w:t>
      </w:r>
      <w:r w:rsidR="001701B6" w:rsidRPr="00BC3434">
        <w:rPr>
          <w:rFonts w:asciiTheme="majorBidi" w:hAnsiTheme="majorBidi" w:cstheme="majorBidi" w:hint="cs"/>
          <w:sz w:val="24"/>
          <w:szCs w:val="24"/>
          <w:rtl/>
        </w:rPr>
        <w:t xml:space="preserve">, שיתרון נוסף </w:t>
      </w:r>
      <w:r w:rsidR="00EC7D74" w:rsidRPr="00BC3434">
        <w:rPr>
          <w:rFonts w:asciiTheme="majorBidi" w:hAnsiTheme="majorBidi" w:cstheme="majorBidi" w:hint="cs"/>
          <w:sz w:val="24"/>
          <w:szCs w:val="24"/>
          <w:rtl/>
        </w:rPr>
        <w:t>קיים בפרוזבול על פני מסירת השטרות</w:t>
      </w:r>
      <w:r w:rsidR="001701B6" w:rsidRPr="00BC3434">
        <w:rPr>
          <w:rFonts w:asciiTheme="majorBidi" w:hAnsiTheme="majorBidi" w:cstheme="majorBidi" w:hint="cs"/>
          <w:sz w:val="24"/>
          <w:szCs w:val="24"/>
          <w:rtl/>
        </w:rPr>
        <w:t xml:space="preserve">, שבפרוזבול ניתן גם למנוע </w:t>
      </w:r>
      <w:r w:rsidR="00EC7D74" w:rsidRPr="00BC3434">
        <w:rPr>
          <w:rFonts w:asciiTheme="majorBidi" w:hAnsiTheme="majorBidi" w:cstheme="majorBidi" w:hint="cs"/>
          <w:sz w:val="24"/>
          <w:szCs w:val="24"/>
          <w:rtl/>
        </w:rPr>
        <w:t>השמטת חובות בעל פה</w:t>
      </w:r>
      <w:r w:rsidR="001701B6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EC7D74" w:rsidRPr="00BC3434">
        <w:rPr>
          <w:rFonts w:asciiTheme="majorBidi" w:hAnsiTheme="majorBidi" w:cstheme="majorBidi" w:hint="cs"/>
          <w:sz w:val="24"/>
          <w:szCs w:val="24"/>
          <w:rtl/>
        </w:rPr>
        <w:t xml:space="preserve"> בעוד שחוב ע"פ לא ניתן למוסרו לבית הדין. הרמב"ן בעצמו מרגיש בדוחק הגדול הקיים בתירוצים אלו</w:t>
      </w:r>
      <w:r w:rsidR="001701B6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EC7D74" w:rsidRPr="00BC3434">
        <w:rPr>
          <w:rFonts w:asciiTheme="majorBidi" w:hAnsiTheme="majorBidi" w:cstheme="majorBidi" w:hint="cs"/>
          <w:sz w:val="24"/>
          <w:szCs w:val="24"/>
          <w:rtl/>
        </w:rPr>
        <w:t xml:space="preserve"> ולכן הבין שמסירת השטרות לבית הדין ופרוזבול הינן תקנה אחת. עוד מקשה הרמב"ן על תקנת הפרוזבול</w:t>
      </w:r>
      <w:r w:rsidR="001701B6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EC7D74" w:rsidRPr="00BC3434">
        <w:rPr>
          <w:rFonts w:asciiTheme="majorBidi" w:hAnsiTheme="majorBidi" w:cstheme="majorBidi" w:hint="cs"/>
          <w:sz w:val="24"/>
          <w:szCs w:val="24"/>
          <w:rtl/>
        </w:rPr>
        <w:t xml:space="preserve"> מדוע לא תיקן הלל להוסיף סעיף בחוזה ההלוואה</w:t>
      </w:r>
      <w:r w:rsidR="001701B6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EC7D74" w:rsidRPr="00BC3434">
        <w:rPr>
          <w:rFonts w:asciiTheme="majorBidi" w:hAnsiTheme="majorBidi" w:cstheme="majorBidi" w:hint="cs"/>
          <w:sz w:val="24"/>
          <w:szCs w:val="24"/>
          <w:rtl/>
        </w:rPr>
        <w:t xml:space="preserve"> האומר ע"מ שלא </w:t>
      </w:r>
      <w:proofErr w:type="spellStart"/>
      <w:r w:rsidR="00EC7D74" w:rsidRPr="00BC3434">
        <w:rPr>
          <w:rFonts w:asciiTheme="majorBidi" w:hAnsiTheme="majorBidi" w:cstheme="majorBidi" w:hint="cs"/>
          <w:sz w:val="24"/>
          <w:szCs w:val="24"/>
          <w:rtl/>
        </w:rPr>
        <w:t>תשמטני</w:t>
      </w:r>
      <w:proofErr w:type="spellEnd"/>
      <w:r w:rsidR="00EC7D74" w:rsidRPr="00BC3434">
        <w:rPr>
          <w:rFonts w:asciiTheme="majorBidi" w:hAnsiTheme="majorBidi" w:cstheme="majorBidi" w:hint="cs"/>
          <w:sz w:val="24"/>
          <w:szCs w:val="24"/>
          <w:rtl/>
        </w:rPr>
        <w:t xml:space="preserve"> שביעית</w:t>
      </w:r>
      <w:r w:rsidR="001701B6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EC7D74" w:rsidRPr="00BC3434">
        <w:rPr>
          <w:rFonts w:asciiTheme="majorBidi" w:hAnsiTheme="majorBidi" w:cstheme="majorBidi" w:hint="cs"/>
          <w:sz w:val="24"/>
          <w:szCs w:val="24"/>
          <w:rtl/>
        </w:rPr>
        <w:t xml:space="preserve"> כאשר מובא בגמ' ובפ</w:t>
      </w:r>
      <w:r w:rsidR="001701B6" w:rsidRPr="00BC3434">
        <w:rPr>
          <w:rFonts w:asciiTheme="majorBidi" w:hAnsiTheme="majorBidi" w:cstheme="majorBidi" w:hint="cs"/>
          <w:sz w:val="24"/>
          <w:szCs w:val="24"/>
          <w:rtl/>
        </w:rPr>
        <w:t xml:space="preserve">וסקים שע"י סעיף זה לא </w:t>
      </w:r>
      <w:proofErr w:type="spellStart"/>
      <w:r w:rsidR="001701B6" w:rsidRPr="00BC3434">
        <w:rPr>
          <w:rFonts w:asciiTheme="majorBidi" w:hAnsiTheme="majorBidi" w:cstheme="majorBidi" w:hint="cs"/>
          <w:sz w:val="24"/>
          <w:szCs w:val="24"/>
          <w:rtl/>
        </w:rPr>
        <w:t>ישמט</w:t>
      </w:r>
      <w:proofErr w:type="spellEnd"/>
      <w:r w:rsidR="001701B6" w:rsidRPr="00BC3434">
        <w:rPr>
          <w:rFonts w:asciiTheme="majorBidi" w:hAnsiTheme="majorBidi" w:cstheme="majorBidi" w:hint="cs"/>
          <w:sz w:val="24"/>
          <w:szCs w:val="24"/>
          <w:rtl/>
        </w:rPr>
        <w:t xml:space="preserve"> חובו. כ"כ </w:t>
      </w:r>
      <w:r w:rsidR="00EC7D74" w:rsidRPr="00BC3434">
        <w:rPr>
          <w:rFonts w:asciiTheme="majorBidi" w:hAnsiTheme="majorBidi" w:cstheme="majorBidi" w:hint="cs"/>
          <w:sz w:val="24"/>
          <w:szCs w:val="24"/>
          <w:rtl/>
        </w:rPr>
        <w:t xml:space="preserve">תקנה זו מועילה </w:t>
      </w:r>
      <w:proofErr w:type="spellStart"/>
      <w:r w:rsidR="00EC7D74" w:rsidRPr="00BC3434">
        <w:rPr>
          <w:rFonts w:asciiTheme="majorBidi" w:hAnsiTheme="majorBidi" w:cstheme="majorBidi" w:hint="cs"/>
          <w:sz w:val="24"/>
          <w:szCs w:val="24"/>
          <w:rtl/>
        </w:rPr>
        <w:t>מדאוריתא</w:t>
      </w:r>
      <w:proofErr w:type="spellEnd"/>
      <w:r w:rsidR="00EC7D74" w:rsidRPr="00BC3434">
        <w:rPr>
          <w:rFonts w:asciiTheme="majorBidi" w:hAnsiTheme="majorBidi" w:cstheme="majorBidi" w:hint="cs"/>
          <w:sz w:val="24"/>
          <w:szCs w:val="24"/>
          <w:rtl/>
        </w:rPr>
        <w:t xml:space="preserve"> לכל השיטות והדעות</w:t>
      </w:r>
      <w:r w:rsidR="001701B6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EC7D74" w:rsidRPr="00BC3434">
        <w:rPr>
          <w:rFonts w:asciiTheme="majorBidi" w:hAnsiTheme="majorBidi" w:cstheme="majorBidi" w:hint="cs"/>
          <w:sz w:val="24"/>
          <w:szCs w:val="24"/>
          <w:rtl/>
        </w:rPr>
        <w:t xml:space="preserve"> שלא כמו בפרוזבול, ומתרץ שם הרמב"ן באופנים שונים. </w:t>
      </w:r>
      <w:r w:rsidR="001701B6" w:rsidRPr="00BC3434">
        <w:rPr>
          <w:rFonts w:asciiTheme="majorBidi" w:hAnsiTheme="majorBidi" w:cstheme="majorBidi" w:hint="cs"/>
          <w:sz w:val="24"/>
          <w:szCs w:val="24"/>
          <w:rtl/>
        </w:rPr>
        <w:t>נראה לתרץ קו</w:t>
      </w:r>
      <w:r w:rsidR="00BC3434">
        <w:rPr>
          <w:rFonts w:asciiTheme="majorBidi" w:hAnsiTheme="majorBidi" w:cstheme="majorBidi" w:hint="cs"/>
          <w:sz w:val="24"/>
          <w:szCs w:val="24"/>
          <w:rtl/>
        </w:rPr>
        <w:t>שיה זו</w:t>
      </w:r>
      <w:r w:rsidR="001701B6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D728F3" w:rsidRPr="00BC3434">
        <w:rPr>
          <w:rFonts w:asciiTheme="majorBidi" w:hAnsiTheme="majorBidi" w:cstheme="majorBidi" w:hint="cs"/>
          <w:sz w:val="24"/>
          <w:szCs w:val="24"/>
          <w:rtl/>
        </w:rPr>
        <w:t xml:space="preserve"> ע"פ דברי </w:t>
      </w:r>
      <w:proofErr w:type="spellStart"/>
      <w:r w:rsidR="00D728F3" w:rsidRPr="00BC3434">
        <w:rPr>
          <w:rFonts w:asciiTheme="majorBidi" w:hAnsiTheme="majorBidi" w:cstheme="majorBidi" w:hint="cs"/>
          <w:sz w:val="24"/>
          <w:szCs w:val="24"/>
          <w:rtl/>
        </w:rPr>
        <w:t>הגמ</w:t>
      </w:r>
      <w:proofErr w:type="spellEnd"/>
      <w:r w:rsidR="00D728F3" w:rsidRPr="00BC3434">
        <w:rPr>
          <w:rFonts w:asciiTheme="majorBidi" w:hAnsiTheme="majorBidi" w:cstheme="majorBidi" w:hint="cs"/>
          <w:sz w:val="24"/>
          <w:szCs w:val="24"/>
          <w:rtl/>
        </w:rPr>
        <w:t>' שנפסקו להלכה</w:t>
      </w:r>
      <w:r w:rsidR="001701B6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D728F3" w:rsidRPr="00BC3434">
        <w:rPr>
          <w:rFonts w:asciiTheme="majorBidi" w:hAnsiTheme="majorBidi" w:cstheme="majorBidi" w:hint="cs"/>
          <w:sz w:val="24"/>
          <w:szCs w:val="24"/>
          <w:rtl/>
        </w:rPr>
        <w:t xml:space="preserve"> לפיהם אין היתומים צריכים פרוזבול</w:t>
      </w:r>
      <w:r w:rsidR="001701B6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D728F3" w:rsidRPr="00BC3434">
        <w:rPr>
          <w:rFonts w:asciiTheme="majorBidi" w:hAnsiTheme="majorBidi" w:cstheme="majorBidi" w:hint="cs"/>
          <w:sz w:val="24"/>
          <w:szCs w:val="24"/>
          <w:rtl/>
        </w:rPr>
        <w:t xml:space="preserve"> משום שנחשב הדבר כאילו מסרו את שטרותיהם לבית הדין. לכאורה אכן המוסר שטרותיו לבית הדין</w:t>
      </w:r>
      <w:r w:rsidR="00547A07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D728F3" w:rsidRPr="00BC3434">
        <w:rPr>
          <w:rFonts w:asciiTheme="majorBidi" w:hAnsiTheme="majorBidi" w:cstheme="majorBidi" w:hint="cs"/>
          <w:sz w:val="24"/>
          <w:szCs w:val="24"/>
          <w:rtl/>
        </w:rPr>
        <w:t xml:space="preserve"> אין חובו נשמט מן התורה כאמור לעיל</w:t>
      </w:r>
      <w:r w:rsidR="00547A07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D728F3" w:rsidRPr="00BC3434">
        <w:rPr>
          <w:rFonts w:asciiTheme="majorBidi" w:hAnsiTheme="majorBidi" w:cstheme="majorBidi" w:hint="cs"/>
          <w:sz w:val="24"/>
          <w:szCs w:val="24"/>
          <w:rtl/>
        </w:rPr>
        <w:t xml:space="preserve"> אך כיוון שהיתומים לא מסרו בפועל את שטרותיהם לבית הדין</w:t>
      </w:r>
      <w:r w:rsidR="00547A07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D728F3" w:rsidRPr="00BC3434">
        <w:rPr>
          <w:rFonts w:asciiTheme="majorBidi" w:hAnsiTheme="majorBidi" w:cstheme="majorBidi" w:hint="cs"/>
          <w:sz w:val="24"/>
          <w:szCs w:val="24"/>
          <w:rtl/>
        </w:rPr>
        <w:t xml:space="preserve"> כיצד מועיל הרצון של בית הדין להפך בזכויותיהם של היתומים כדברי רש"י</w:t>
      </w:r>
      <w:r w:rsidR="00547A07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D728F3" w:rsidRPr="00BC3434">
        <w:rPr>
          <w:rFonts w:asciiTheme="majorBidi" w:hAnsiTheme="majorBidi" w:cstheme="majorBidi" w:hint="cs"/>
          <w:sz w:val="24"/>
          <w:szCs w:val="24"/>
          <w:rtl/>
        </w:rPr>
        <w:t xml:space="preserve"> וכחלק ממהלך זה להחשיב את השטרות שלהם כאילו נמסרו לבית הדין</w:t>
      </w:r>
      <w:r w:rsidR="00547A07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D728F3" w:rsidRPr="00BC3434">
        <w:rPr>
          <w:rFonts w:asciiTheme="majorBidi" w:hAnsiTheme="majorBidi" w:cstheme="majorBidi" w:hint="cs"/>
          <w:sz w:val="24"/>
          <w:szCs w:val="24"/>
          <w:rtl/>
        </w:rPr>
        <w:t xml:space="preserve"> בעוד שאפילו אינם כותבים פרוזבול</w:t>
      </w:r>
      <w:r w:rsidR="00547A07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D728F3" w:rsidRPr="00BC3434">
        <w:rPr>
          <w:rFonts w:asciiTheme="majorBidi" w:hAnsiTheme="majorBidi" w:cstheme="majorBidi" w:hint="cs"/>
          <w:sz w:val="24"/>
          <w:szCs w:val="24"/>
          <w:rtl/>
        </w:rPr>
        <w:t xml:space="preserve"> וממילא</w:t>
      </w:r>
      <w:r w:rsidR="00547A07" w:rsidRPr="00BC3434">
        <w:rPr>
          <w:rFonts w:asciiTheme="majorBidi" w:hAnsiTheme="majorBidi" w:cstheme="majorBidi" w:hint="cs"/>
          <w:sz w:val="24"/>
          <w:szCs w:val="24"/>
          <w:rtl/>
        </w:rPr>
        <w:t xml:space="preserve"> אף תקנתו של הלל אינה תקפה לגב</w:t>
      </w:r>
      <w:r w:rsidR="00D728F3" w:rsidRPr="00BC3434">
        <w:rPr>
          <w:rFonts w:asciiTheme="majorBidi" w:hAnsiTheme="majorBidi" w:cstheme="majorBidi" w:hint="cs"/>
          <w:sz w:val="24"/>
          <w:szCs w:val="24"/>
          <w:rtl/>
        </w:rPr>
        <w:t>ם</w:t>
      </w:r>
      <w:r w:rsidR="00547A07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D728F3" w:rsidRPr="00BC3434">
        <w:rPr>
          <w:rFonts w:asciiTheme="majorBidi" w:hAnsiTheme="majorBidi" w:cstheme="majorBidi" w:hint="cs"/>
          <w:sz w:val="24"/>
          <w:szCs w:val="24"/>
          <w:rtl/>
        </w:rPr>
        <w:t xml:space="preserve"> אם כן מאיזה </w:t>
      </w:r>
      <w:proofErr w:type="spellStart"/>
      <w:r w:rsidR="00D728F3" w:rsidRPr="00BC3434">
        <w:rPr>
          <w:rFonts w:asciiTheme="majorBidi" w:hAnsiTheme="majorBidi" w:cstheme="majorBidi" w:hint="cs"/>
          <w:sz w:val="24"/>
          <w:szCs w:val="24"/>
          <w:rtl/>
        </w:rPr>
        <w:t>כח</w:t>
      </w:r>
      <w:proofErr w:type="spellEnd"/>
      <w:r w:rsidR="00D728F3" w:rsidRPr="00BC3434">
        <w:rPr>
          <w:rFonts w:asciiTheme="majorBidi" w:hAnsiTheme="majorBidi" w:cstheme="majorBidi" w:hint="cs"/>
          <w:sz w:val="24"/>
          <w:szCs w:val="24"/>
          <w:rtl/>
        </w:rPr>
        <w:t xml:space="preserve"> למדו חז"ל להפקיע את חיוב שמיטת הכספים מהיתומים. נראה שחז"ל הבינו שתקנתו של הלל </w:t>
      </w:r>
      <w:r w:rsidR="00BC3434">
        <w:rPr>
          <w:rFonts w:asciiTheme="majorBidi" w:hAnsiTheme="majorBidi" w:cstheme="majorBidi" w:hint="cs"/>
          <w:sz w:val="24"/>
          <w:szCs w:val="24"/>
          <w:rtl/>
        </w:rPr>
        <w:t>רחבה יותר מעצם תקנת הפרוזבול, ו</w:t>
      </w:r>
      <w:r w:rsidR="00F273F1">
        <w:rPr>
          <w:rFonts w:asciiTheme="majorBidi" w:hAnsiTheme="majorBidi" w:cstheme="majorBidi" w:hint="cs"/>
          <w:sz w:val="24"/>
          <w:szCs w:val="24"/>
          <w:rtl/>
        </w:rPr>
        <w:t>מטרתה ליצ</w:t>
      </w:r>
      <w:r w:rsidR="007534C2">
        <w:rPr>
          <w:rFonts w:asciiTheme="majorBidi" w:hAnsiTheme="majorBidi" w:cstheme="majorBidi" w:hint="cs"/>
          <w:sz w:val="24"/>
          <w:szCs w:val="24"/>
          <w:rtl/>
        </w:rPr>
        <w:t>ו</w:t>
      </w:r>
      <w:r w:rsidR="00F273F1">
        <w:rPr>
          <w:rFonts w:asciiTheme="majorBidi" w:hAnsiTheme="majorBidi" w:cstheme="majorBidi" w:hint="cs"/>
          <w:sz w:val="24"/>
          <w:szCs w:val="24"/>
          <w:rtl/>
        </w:rPr>
        <w:t>ר את</w:t>
      </w:r>
      <w:r w:rsidR="00D728F3" w:rsidRPr="00BC343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F273F1">
        <w:rPr>
          <w:rFonts w:asciiTheme="majorBidi" w:hAnsiTheme="majorBidi" w:cstheme="majorBidi" w:hint="cs"/>
          <w:sz w:val="24"/>
          <w:szCs w:val="24"/>
          <w:rtl/>
        </w:rPr>
        <w:t xml:space="preserve">האיזון בין האפשרות למי שאינו יכול לפרוע חובו לפתוח דף חדש בחייו, לבין </w:t>
      </w:r>
      <w:r w:rsidR="007534C2">
        <w:rPr>
          <w:rFonts w:asciiTheme="majorBidi" w:hAnsiTheme="majorBidi" w:cstheme="majorBidi" w:hint="cs"/>
          <w:sz w:val="24"/>
          <w:szCs w:val="24"/>
          <w:rtl/>
        </w:rPr>
        <w:t xml:space="preserve">הרצון לחסום את </w:t>
      </w:r>
      <w:r w:rsidR="00F273F1">
        <w:rPr>
          <w:rFonts w:asciiTheme="majorBidi" w:hAnsiTheme="majorBidi" w:cstheme="majorBidi" w:hint="cs"/>
          <w:sz w:val="24"/>
          <w:szCs w:val="24"/>
          <w:rtl/>
        </w:rPr>
        <w:t>מי שיכול לפרוע חובו</w:t>
      </w:r>
      <w:r w:rsidR="007534C2">
        <w:rPr>
          <w:rFonts w:asciiTheme="majorBidi" w:hAnsiTheme="majorBidi" w:cstheme="majorBidi" w:hint="cs"/>
          <w:sz w:val="24"/>
          <w:szCs w:val="24"/>
          <w:rtl/>
        </w:rPr>
        <w:t>,</w:t>
      </w:r>
      <w:r w:rsidR="00F273F1">
        <w:rPr>
          <w:rFonts w:asciiTheme="majorBidi" w:hAnsiTheme="majorBidi" w:cstheme="majorBidi" w:hint="cs"/>
          <w:sz w:val="24"/>
          <w:szCs w:val="24"/>
          <w:rtl/>
        </w:rPr>
        <w:t xml:space="preserve"> אשר מנצל את הפטור הגורף מפ</w:t>
      </w:r>
      <w:r w:rsidR="007534C2">
        <w:rPr>
          <w:rFonts w:asciiTheme="majorBidi" w:hAnsiTheme="majorBidi" w:cstheme="majorBidi" w:hint="cs"/>
          <w:sz w:val="24"/>
          <w:szCs w:val="24"/>
          <w:rtl/>
        </w:rPr>
        <w:t>י</w:t>
      </w:r>
      <w:r w:rsidR="00F273F1">
        <w:rPr>
          <w:rFonts w:asciiTheme="majorBidi" w:hAnsiTheme="majorBidi" w:cstheme="majorBidi" w:hint="cs"/>
          <w:sz w:val="24"/>
          <w:szCs w:val="24"/>
          <w:rtl/>
        </w:rPr>
        <w:t xml:space="preserve">רעון החוב </w:t>
      </w:r>
      <w:r w:rsidR="007534C2">
        <w:rPr>
          <w:rFonts w:asciiTheme="majorBidi" w:hAnsiTheme="majorBidi" w:cstheme="majorBidi" w:hint="cs"/>
          <w:sz w:val="24"/>
          <w:szCs w:val="24"/>
          <w:rtl/>
        </w:rPr>
        <w:t>לרעה שלא כרצון התורה להבנתו</w:t>
      </w:r>
      <w:r w:rsidR="00D728F3" w:rsidRPr="00BC3434">
        <w:rPr>
          <w:rFonts w:asciiTheme="majorBidi" w:hAnsiTheme="majorBidi" w:cstheme="majorBidi" w:hint="cs"/>
          <w:sz w:val="24"/>
          <w:szCs w:val="24"/>
          <w:rtl/>
        </w:rPr>
        <w:t>. הלל ראה שהמלווים חוששים מחוסר האיזון הכלכלי</w:t>
      </w:r>
      <w:r w:rsidR="00547A07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D728F3" w:rsidRPr="00BC3434">
        <w:rPr>
          <w:rFonts w:asciiTheme="majorBidi" w:hAnsiTheme="majorBidi" w:cstheme="majorBidi" w:hint="cs"/>
          <w:sz w:val="24"/>
          <w:szCs w:val="24"/>
          <w:rtl/>
        </w:rPr>
        <w:t xml:space="preserve"> שעלול להיווצר כתוצאה מ</w:t>
      </w:r>
      <w:r w:rsidR="003B0468" w:rsidRPr="00BC3434">
        <w:rPr>
          <w:rFonts w:asciiTheme="majorBidi" w:hAnsiTheme="majorBidi" w:cstheme="majorBidi" w:hint="cs"/>
          <w:sz w:val="24"/>
          <w:szCs w:val="24"/>
          <w:rtl/>
        </w:rPr>
        <w:t>ניצול לרעה של העובדה</w:t>
      </w:r>
      <w:r w:rsidR="00547A07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3B0468" w:rsidRPr="00BC3434">
        <w:rPr>
          <w:rFonts w:asciiTheme="majorBidi" w:hAnsiTheme="majorBidi" w:cstheme="majorBidi" w:hint="cs"/>
          <w:sz w:val="24"/>
          <w:szCs w:val="24"/>
          <w:rtl/>
        </w:rPr>
        <w:t xml:space="preserve"> שבאופן גורף כל החובות נשמטים</w:t>
      </w:r>
      <w:r w:rsidR="00547A07" w:rsidRPr="00BC3434">
        <w:rPr>
          <w:rFonts w:asciiTheme="majorBidi" w:hAnsiTheme="majorBidi" w:cstheme="majorBidi" w:hint="cs"/>
          <w:sz w:val="24"/>
          <w:szCs w:val="24"/>
          <w:rtl/>
        </w:rPr>
        <w:t xml:space="preserve">, מכיוון שמשמעותה של שמיטת הכספים הינה, </w:t>
      </w:r>
      <w:r w:rsidR="003B0468" w:rsidRPr="00BC3434">
        <w:rPr>
          <w:rFonts w:asciiTheme="majorBidi" w:hAnsiTheme="majorBidi" w:cstheme="majorBidi" w:hint="cs"/>
          <w:sz w:val="24"/>
          <w:szCs w:val="24"/>
          <w:rtl/>
        </w:rPr>
        <w:t>שאין כל יכולת להפעיל לחץ על הלווים לפרוע את חובותיהם</w:t>
      </w:r>
      <w:r w:rsidR="00547A07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3B0468" w:rsidRPr="00BC3434">
        <w:rPr>
          <w:rFonts w:asciiTheme="majorBidi" w:hAnsiTheme="majorBidi" w:cstheme="majorBidi" w:hint="cs"/>
          <w:sz w:val="24"/>
          <w:szCs w:val="24"/>
          <w:rtl/>
        </w:rPr>
        <w:t xml:space="preserve"> ולא ניתן לסמוך על ישרות</w:t>
      </w:r>
      <w:r w:rsidR="00547A07" w:rsidRPr="00BC3434">
        <w:rPr>
          <w:rFonts w:asciiTheme="majorBidi" w:hAnsiTheme="majorBidi" w:cstheme="majorBidi" w:hint="cs"/>
          <w:sz w:val="24"/>
          <w:szCs w:val="24"/>
          <w:rtl/>
        </w:rPr>
        <w:t>ם של המלווים ש</w:t>
      </w:r>
      <w:r w:rsidR="003B0468" w:rsidRPr="00BC3434">
        <w:rPr>
          <w:rFonts w:asciiTheme="majorBidi" w:hAnsiTheme="majorBidi" w:cstheme="majorBidi" w:hint="cs"/>
          <w:sz w:val="24"/>
          <w:szCs w:val="24"/>
          <w:rtl/>
        </w:rPr>
        <w:t>יפרעו את החוב אחר השמיטה</w:t>
      </w:r>
      <w:r w:rsidR="00547A07" w:rsidRPr="00BC3434">
        <w:rPr>
          <w:rFonts w:asciiTheme="majorBidi" w:hAnsiTheme="majorBidi" w:cstheme="majorBidi" w:hint="cs"/>
          <w:sz w:val="24"/>
          <w:szCs w:val="24"/>
          <w:rtl/>
        </w:rPr>
        <w:t>, כפי שמחייב המוסר כדברי המשנה בשביעית, שהמחזיר חוב בשביעית רוח חכמים נוחה ממנו. הלל בתקנתו רצה להחזיר כאמור א</w:t>
      </w:r>
      <w:r w:rsidR="007534C2">
        <w:rPr>
          <w:rFonts w:asciiTheme="majorBidi" w:hAnsiTheme="majorBidi" w:cstheme="majorBidi" w:hint="cs"/>
          <w:sz w:val="24"/>
          <w:szCs w:val="24"/>
          <w:rtl/>
        </w:rPr>
        <w:t>ת האיזון שמכוחו רק מי שנצרך לשמו</w:t>
      </w:r>
      <w:r w:rsidR="00547A07" w:rsidRPr="00BC3434">
        <w:rPr>
          <w:rFonts w:asciiTheme="majorBidi" w:hAnsiTheme="majorBidi" w:cstheme="majorBidi" w:hint="cs"/>
          <w:sz w:val="24"/>
          <w:szCs w:val="24"/>
          <w:rtl/>
        </w:rPr>
        <w:t xml:space="preserve">ט הכספים אכן </w:t>
      </w:r>
      <w:proofErr w:type="spellStart"/>
      <w:r w:rsidR="00547A07" w:rsidRPr="00BC3434">
        <w:rPr>
          <w:rFonts w:asciiTheme="majorBidi" w:hAnsiTheme="majorBidi" w:cstheme="majorBidi" w:hint="cs"/>
          <w:sz w:val="24"/>
          <w:szCs w:val="24"/>
          <w:rtl/>
        </w:rPr>
        <w:t>יהנה</w:t>
      </w:r>
      <w:proofErr w:type="spellEnd"/>
      <w:r w:rsidR="00547A07" w:rsidRPr="00BC3434">
        <w:rPr>
          <w:rFonts w:asciiTheme="majorBidi" w:hAnsiTheme="majorBidi" w:cstheme="majorBidi" w:hint="cs"/>
          <w:sz w:val="24"/>
          <w:szCs w:val="24"/>
          <w:rtl/>
        </w:rPr>
        <w:t xml:space="preserve"> מהשמיטה- אותם אנשים שכלל אינם יכולים לפרוע את חובם. הפער </w:t>
      </w:r>
      <w:r w:rsidR="004838D9">
        <w:rPr>
          <w:rFonts w:asciiTheme="majorBidi" w:hAnsiTheme="majorBidi" w:cstheme="majorBidi" w:hint="cs"/>
          <w:sz w:val="24"/>
          <w:szCs w:val="24"/>
          <w:rtl/>
        </w:rPr>
        <w:t xml:space="preserve">המוסרי </w:t>
      </w:r>
      <w:r w:rsidR="00547A07" w:rsidRPr="00BC3434">
        <w:rPr>
          <w:rFonts w:asciiTheme="majorBidi" w:hAnsiTheme="majorBidi" w:cstheme="majorBidi" w:hint="cs"/>
          <w:sz w:val="24"/>
          <w:szCs w:val="24"/>
          <w:rtl/>
        </w:rPr>
        <w:t>שנוצר שמכוחו נמנעו אנשים מלהלוות</w:t>
      </w:r>
      <w:r w:rsidR="004838D9">
        <w:rPr>
          <w:rFonts w:asciiTheme="majorBidi" w:hAnsiTheme="majorBidi" w:cstheme="majorBidi" w:hint="cs"/>
          <w:sz w:val="24"/>
          <w:szCs w:val="24"/>
          <w:rtl/>
        </w:rPr>
        <w:t>,</w:t>
      </w:r>
      <w:r w:rsidR="00547A07" w:rsidRPr="00BC3434">
        <w:rPr>
          <w:rFonts w:asciiTheme="majorBidi" w:hAnsiTheme="majorBidi" w:cstheme="majorBidi" w:hint="cs"/>
          <w:sz w:val="24"/>
          <w:szCs w:val="24"/>
          <w:rtl/>
        </w:rPr>
        <w:t xml:space="preserve"> גרם לכך שאף אחד לא השיב את החובות אחר השמיטה</w:t>
      </w:r>
      <w:r w:rsidR="004838D9">
        <w:rPr>
          <w:rFonts w:asciiTheme="majorBidi" w:hAnsiTheme="majorBidi" w:cstheme="majorBidi" w:hint="cs"/>
          <w:sz w:val="24"/>
          <w:szCs w:val="24"/>
          <w:rtl/>
        </w:rPr>
        <w:t>,</w:t>
      </w:r>
      <w:r w:rsidR="00547A07" w:rsidRPr="00BC3434">
        <w:rPr>
          <w:rFonts w:asciiTheme="majorBidi" w:hAnsiTheme="majorBidi" w:cstheme="majorBidi" w:hint="cs"/>
          <w:sz w:val="24"/>
          <w:szCs w:val="24"/>
          <w:rtl/>
        </w:rPr>
        <w:t xml:space="preserve"> שלא כרצון התורה. </w:t>
      </w:r>
      <w:r w:rsidR="000A4536" w:rsidRPr="00BC3434">
        <w:rPr>
          <w:rFonts w:asciiTheme="majorBidi" w:hAnsiTheme="majorBidi" w:cstheme="majorBidi" w:hint="cs"/>
          <w:sz w:val="24"/>
          <w:szCs w:val="24"/>
          <w:rtl/>
        </w:rPr>
        <w:t>מתוך כך ראה הלל</w:t>
      </w:r>
      <w:r w:rsidR="00BC3434" w:rsidRPr="00BC3434">
        <w:rPr>
          <w:rFonts w:asciiTheme="majorBidi" w:hAnsiTheme="majorBidi" w:cstheme="majorBidi" w:hint="cs"/>
          <w:sz w:val="24"/>
          <w:szCs w:val="24"/>
          <w:rtl/>
        </w:rPr>
        <w:t xml:space="preserve"> לנכון</w:t>
      </w:r>
      <w:r w:rsidR="000A4536" w:rsidRPr="00BC3434">
        <w:rPr>
          <w:rFonts w:asciiTheme="majorBidi" w:hAnsiTheme="majorBidi" w:cstheme="majorBidi" w:hint="cs"/>
          <w:sz w:val="24"/>
          <w:szCs w:val="24"/>
          <w:rtl/>
        </w:rPr>
        <w:t xml:space="preserve"> להרחיב </w:t>
      </w:r>
      <w:r w:rsidR="00BC3434" w:rsidRPr="00BC3434">
        <w:rPr>
          <w:rFonts w:asciiTheme="majorBidi" w:hAnsiTheme="majorBidi" w:cstheme="majorBidi" w:hint="cs"/>
          <w:sz w:val="24"/>
          <w:szCs w:val="24"/>
          <w:rtl/>
        </w:rPr>
        <w:t>לבית הדין את היכולת לכפות על הלווים לפרוע</w:t>
      </w:r>
      <w:r w:rsidR="003B0468" w:rsidRPr="00BC3434">
        <w:rPr>
          <w:rFonts w:asciiTheme="majorBidi" w:hAnsiTheme="majorBidi" w:cstheme="majorBidi" w:hint="cs"/>
          <w:sz w:val="24"/>
          <w:szCs w:val="24"/>
          <w:rtl/>
        </w:rPr>
        <w:t xml:space="preserve"> חובותיהם</w:t>
      </w:r>
      <w:r w:rsidR="000A4536" w:rsidRPr="00BC3434">
        <w:rPr>
          <w:rFonts w:asciiTheme="majorBidi" w:hAnsiTheme="majorBidi" w:cstheme="majorBidi" w:hint="cs"/>
          <w:sz w:val="24"/>
          <w:szCs w:val="24"/>
          <w:rtl/>
        </w:rPr>
        <w:t xml:space="preserve">. כאשר </w:t>
      </w:r>
      <w:proofErr w:type="spellStart"/>
      <w:r w:rsidR="000A4536" w:rsidRPr="00BC3434">
        <w:rPr>
          <w:rFonts w:asciiTheme="majorBidi" w:hAnsiTheme="majorBidi" w:cstheme="majorBidi" w:hint="cs"/>
          <w:sz w:val="24"/>
          <w:szCs w:val="24"/>
          <w:rtl/>
        </w:rPr>
        <w:t>כח</w:t>
      </w:r>
      <w:proofErr w:type="spellEnd"/>
      <w:r w:rsidR="000A4536" w:rsidRPr="00BC3434">
        <w:rPr>
          <w:rFonts w:asciiTheme="majorBidi" w:hAnsiTheme="majorBidi" w:cstheme="majorBidi" w:hint="cs"/>
          <w:sz w:val="24"/>
          <w:szCs w:val="24"/>
          <w:rtl/>
        </w:rPr>
        <w:t xml:space="preserve"> זה ניתן לבית הדין</w:t>
      </w:r>
      <w:r w:rsidR="00BC3434" w:rsidRPr="00BC3434">
        <w:rPr>
          <w:rFonts w:asciiTheme="majorBidi" w:hAnsiTheme="majorBidi" w:cstheme="majorBidi" w:hint="cs"/>
          <w:sz w:val="24"/>
          <w:szCs w:val="24"/>
          <w:rtl/>
        </w:rPr>
        <w:t>, ולא תקנה של הוספת סעיפים ב</w:t>
      </w:r>
      <w:r w:rsidR="004838D9">
        <w:rPr>
          <w:rFonts w:asciiTheme="majorBidi" w:hAnsiTheme="majorBidi" w:cstheme="majorBidi" w:hint="cs"/>
          <w:sz w:val="24"/>
          <w:szCs w:val="24"/>
          <w:rtl/>
        </w:rPr>
        <w:t>חוזים שעל פיהם</w:t>
      </w:r>
      <w:r w:rsidR="00BC3434" w:rsidRPr="00BC3434">
        <w:rPr>
          <w:rFonts w:asciiTheme="majorBidi" w:hAnsiTheme="majorBidi" w:cstheme="majorBidi" w:hint="cs"/>
          <w:sz w:val="24"/>
          <w:szCs w:val="24"/>
          <w:rtl/>
        </w:rPr>
        <w:t xml:space="preserve"> לא </w:t>
      </w:r>
      <w:proofErr w:type="spellStart"/>
      <w:r w:rsidR="00BC3434" w:rsidRPr="00BC3434">
        <w:rPr>
          <w:rFonts w:asciiTheme="majorBidi" w:hAnsiTheme="majorBidi" w:cstheme="majorBidi" w:hint="cs"/>
          <w:sz w:val="24"/>
          <w:szCs w:val="24"/>
          <w:rtl/>
        </w:rPr>
        <w:t>תשמט</w:t>
      </w:r>
      <w:proofErr w:type="spellEnd"/>
      <w:r w:rsidR="00BC3434" w:rsidRPr="00BC3434">
        <w:rPr>
          <w:rFonts w:asciiTheme="majorBidi" w:hAnsiTheme="majorBidi" w:cstheme="majorBidi" w:hint="cs"/>
          <w:sz w:val="24"/>
          <w:szCs w:val="24"/>
          <w:rtl/>
        </w:rPr>
        <w:t xml:space="preserve"> השביעית,</w:t>
      </w:r>
      <w:r w:rsidR="000A4536" w:rsidRPr="00BC3434">
        <w:rPr>
          <w:rFonts w:asciiTheme="majorBidi" w:hAnsiTheme="majorBidi" w:cstheme="majorBidi" w:hint="cs"/>
          <w:sz w:val="24"/>
          <w:szCs w:val="24"/>
          <w:rtl/>
        </w:rPr>
        <w:t xml:space="preserve"> יכולים בית הדין באופן מבוק</w:t>
      </w:r>
      <w:r w:rsidR="00BC3434" w:rsidRPr="00BC3434">
        <w:rPr>
          <w:rFonts w:asciiTheme="majorBidi" w:hAnsiTheme="majorBidi" w:cstheme="majorBidi" w:hint="cs"/>
          <w:sz w:val="24"/>
          <w:szCs w:val="24"/>
          <w:rtl/>
        </w:rPr>
        <w:t>ר לאזן בין מי שראוי</w:t>
      </w:r>
      <w:r w:rsidR="000F78A0" w:rsidRPr="00BC343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 w:rsidR="000F78A0" w:rsidRPr="00BC3434">
        <w:rPr>
          <w:rFonts w:asciiTheme="majorBidi" w:hAnsiTheme="majorBidi" w:cstheme="majorBidi" w:hint="cs"/>
          <w:sz w:val="24"/>
          <w:szCs w:val="24"/>
          <w:rtl/>
        </w:rPr>
        <w:t>לשמט</w:t>
      </w:r>
      <w:proofErr w:type="spellEnd"/>
      <w:r w:rsidR="000F78A0" w:rsidRPr="00BC3434">
        <w:rPr>
          <w:rFonts w:asciiTheme="majorBidi" w:hAnsiTheme="majorBidi" w:cstheme="majorBidi" w:hint="cs"/>
          <w:sz w:val="24"/>
          <w:szCs w:val="24"/>
          <w:rtl/>
        </w:rPr>
        <w:t xml:space="preserve"> את חובו</w:t>
      </w:r>
      <w:r w:rsidR="00BC3434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0F78A0" w:rsidRPr="00BC3434">
        <w:rPr>
          <w:rFonts w:asciiTheme="majorBidi" w:hAnsiTheme="majorBidi" w:cstheme="majorBidi" w:hint="cs"/>
          <w:sz w:val="24"/>
          <w:szCs w:val="24"/>
          <w:rtl/>
        </w:rPr>
        <w:t xml:space="preserve"> ובין מי שראוי שחובו לא </w:t>
      </w:r>
      <w:proofErr w:type="spellStart"/>
      <w:r w:rsidR="000F78A0" w:rsidRPr="00BC3434">
        <w:rPr>
          <w:rFonts w:asciiTheme="majorBidi" w:hAnsiTheme="majorBidi" w:cstheme="majorBidi" w:hint="cs"/>
          <w:sz w:val="24"/>
          <w:szCs w:val="24"/>
          <w:rtl/>
        </w:rPr>
        <w:t>ישמט</w:t>
      </w:r>
      <w:proofErr w:type="spellEnd"/>
      <w:r w:rsidR="00BC3434" w:rsidRPr="00BC3434">
        <w:rPr>
          <w:rFonts w:asciiTheme="majorBidi" w:hAnsiTheme="majorBidi" w:cstheme="majorBidi" w:hint="cs"/>
          <w:sz w:val="24"/>
          <w:szCs w:val="24"/>
          <w:rtl/>
        </w:rPr>
        <w:t>.</w:t>
      </w:r>
      <w:r w:rsidR="000F78A0" w:rsidRPr="00BC343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 w:rsidR="000F78A0" w:rsidRPr="00BC3434">
        <w:rPr>
          <w:rFonts w:asciiTheme="majorBidi" w:hAnsiTheme="majorBidi" w:cstheme="majorBidi" w:hint="cs"/>
          <w:sz w:val="24"/>
          <w:szCs w:val="24"/>
          <w:rtl/>
        </w:rPr>
        <w:t>הכח</w:t>
      </w:r>
      <w:proofErr w:type="spellEnd"/>
      <w:r w:rsidR="000F78A0" w:rsidRPr="00BC3434">
        <w:rPr>
          <w:rFonts w:asciiTheme="majorBidi" w:hAnsiTheme="majorBidi" w:cstheme="majorBidi" w:hint="cs"/>
          <w:sz w:val="24"/>
          <w:szCs w:val="24"/>
          <w:rtl/>
        </w:rPr>
        <w:t xml:space="preserve"> הזה שניתן לבית הדין הוא למעשה להבנתו של הלל יחזיר את האמון של המלווים בשוק ההלוואות</w:t>
      </w:r>
      <w:r w:rsidR="00BC3434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0F78A0" w:rsidRPr="00BC3434">
        <w:rPr>
          <w:rFonts w:asciiTheme="majorBidi" w:hAnsiTheme="majorBidi" w:cstheme="majorBidi" w:hint="cs"/>
          <w:sz w:val="24"/>
          <w:szCs w:val="24"/>
          <w:rtl/>
        </w:rPr>
        <w:t xml:space="preserve"> מתוך הבנה שע"י שליטה מבוקרת של בית הדין</w:t>
      </w:r>
      <w:r w:rsidR="004838D9">
        <w:rPr>
          <w:rFonts w:asciiTheme="majorBidi" w:hAnsiTheme="majorBidi" w:cstheme="majorBidi" w:hint="cs"/>
          <w:sz w:val="24"/>
          <w:szCs w:val="24"/>
          <w:rtl/>
        </w:rPr>
        <w:t>,</w:t>
      </w:r>
      <w:r w:rsidR="000F78A0" w:rsidRPr="00BC3434">
        <w:rPr>
          <w:rFonts w:asciiTheme="majorBidi" w:hAnsiTheme="majorBidi" w:cstheme="majorBidi" w:hint="cs"/>
          <w:sz w:val="24"/>
          <w:szCs w:val="24"/>
          <w:rtl/>
        </w:rPr>
        <w:t xml:space="preserve"> אכן יושמטו חלק מההלוואות</w:t>
      </w:r>
      <w:r w:rsidR="00BC3434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0F78A0" w:rsidRPr="00BC3434">
        <w:rPr>
          <w:rFonts w:asciiTheme="majorBidi" w:hAnsiTheme="majorBidi" w:cstheme="majorBidi" w:hint="cs"/>
          <w:sz w:val="24"/>
          <w:szCs w:val="24"/>
          <w:rtl/>
        </w:rPr>
        <w:t xml:space="preserve"> באופן כזה שבית הדין לא יקבל את מסירת החוב אליו</w:t>
      </w:r>
      <w:r w:rsidR="00BC3434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0F78A0" w:rsidRPr="00BC3434">
        <w:rPr>
          <w:rFonts w:asciiTheme="majorBidi" w:hAnsiTheme="majorBidi" w:cstheme="majorBidi" w:hint="cs"/>
          <w:sz w:val="24"/>
          <w:szCs w:val="24"/>
          <w:rtl/>
        </w:rPr>
        <w:t xml:space="preserve"> ובאופן זה לא יהיה לבעל החוב מנוס ממחיקת החובות בעל כורחו. אולם כל זה נכון גם למסירת השטרות פיזית לבית הדין</w:t>
      </w:r>
      <w:r w:rsidR="00BC3434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0F78A0" w:rsidRPr="00BC3434">
        <w:rPr>
          <w:rFonts w:asciiTheme="majorBidi" w:hAnsiTheme="majorBidi" w:cstheme="majorBidi" w:hint="cs"/>
          <w:sz w:val="24"/>
          <w:szCs w:val="24"/>
          <w:rtl/>
        </w:rPr>
        <w:t xml:space="preserve"> מדוע היה צריך הלל לתקן תקנה נוספת מדרבנן</w:t>
      </w:r>
      <w:r w:rsidR="00BC3434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0F78A0" w:rsidRPr="00BC3434">
        <w:rPr>
          <w:rFonts w:asciiTheme="majorBidi" w:hAnsiTheme="majorBidi" w:cstheme="majorBidi" w:hint="cs"/>
          <w:sz w:val="24"/>
          <w:szCs w:val="24"/>
          <w:rtl/>
        </w:rPr>
        <w:t xml:space="preserve"> ול</w:t>
      </w:r>
      <w:r w:rsidR="004838D9">
        <w:rPr>
          <w:rFonts w:asciiTheme="majorBidi" w:hAnsiTheme="majorBidi" w:cstheme="majorBidi" w:hint="cs"/>
          <w:sz w:val="24"/>
          <w:szCs w:val="24"/>
          <w:rtl/>
        </w:rPr>
        <w:t>א להסתפק בדין התורה. נראה שמצבים</w:t>
      </w:r>
      <w:r w:rsidR="000F78A0" w:rsidRPr="00BC3434">
        <w:rPr>
          <w:rFonts w:asciiTheme="majorBidi" w:hAnsiTheme="majorBidi" w:cstheme="majorBidi" w:hint="cs"/>
          <w:sz w:val="24"/>
          <w:szCs w:val="24"/>
          <w:rtl/>
        </w:rPr>
        <w:t xml:space="preserve"> כמו יתומים</w:t>
      </w:r>
      <w:r w:rsidR="00BC3434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0F78A0" w:rsidRPr="00BC3434">
        <w:rPr>
          <w:rFonts w:asciiTheme="majorBidi" w:hAnsiTheme="majorBidi" w:cstheme="majorBidi" w:hint="cs"/>
          <w:sz w:val="24"/>
          <w:szCs w:val="24"/>
          <w:rtl/>
        </w:rPr>
        <w:t xml:space="preserve"> וכן כפי שנפסק להלכה גם עניים</w:t>
      </w:r>
      <w:r w:rsidR="00BC3434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0F78A0" w:rsidRPr="00BC3434">
        <w:rPr>
          <w:rFonts w:asciiTheme="majorBidi" w:hAnsiTheme="majorBidi" w:cstheme="majorBidi" w:hint="cs"/>
          <w:sz w:val="24"/>
          <w:szCs w:val="24"/>
          <w:rtl/>
        </w:rPr>
        <w:t xml:space="preserve"> שבשבילם להבנת חז"ל ציוותה התורה על שמיטת הכספים</w:t>
      </w:r>
      <w:r w:rsidR="00BC3434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0F78A0" w:rsidRPr="00BC3434">
        <w:rPr>
          <w:rFonts w:asciiTheme="majorBidi" w:hAnsiTheme="majorBidi" w:cstheme="majorBidi" w:hint="cs"/>
          <w:sz w:val="24"/>
          <w:szCs w:val="24"/>
          <w:rtl/>
        </w:rPr>
        <w:t xml:space="preserve"> הם הסיבה להרחבת הסמכ</w:t>
      </w:r>
      <w:r w:rsidR="00BC3434" w:rsidRPr="00BC3434">
        <w:rPr>
          <w:rFonts w:asciiTheme="majorBidi" w:hAnsiTheme="majorBidi" w:cstheme="majorBidi" w:hint="cs"/>
          <w:sz w:val="24"/>
          <w:szCs w:val="24"/>
          <w:rtl/>
        </w:rPr>
        <w:t>ו</w:t>
      </w:r>
      <w:r w:rsidR="000F78A0" w:rsidRPr="00BC3434">
        <w:rPr>
          <w:rFonts w:asciiTheme="majorBidi" w:hAnsiTheme="majorBidi" w:cstheme="majorBidi" w:hint="cs"/>
          <w:sz w:val="24"/>
          <w:szCs w:val="24"/>
          <w:rtl/>
        </w:rPr>
        <w:t>יות של בית הדין</w:t>
      </w:r>
      <w:r w:rsidR="00BC3434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0F78A0" w:rsidRPr="00BC3434">
        <w:rPr>
          <w:rFonts w:asciiTheme="majorBidi" w:hAnsiTheme="majorBidi" w:cstheme="majorBidi" w:hint="cs"/>
          <w:sz w:val="24"/>
          <w:szCs w:val="24"/>
          <w:rtl/>
        </w:rPr>
        <w:t xml:space="preserve"> כפי שמבינים בגמ' את תקנתו של הלל. אחר תקנת הפרוזבול שמטרתה הרחבת סמכ</w:t>
      </w:r>
      <w:r w:rsidR="00BC3434" w:rsidRPr="00BC3434">
        <w:rPr>
          <w:rFonts w:asciiTheme="majorBidi" w:hAnsiTheme="majorBidi" w:cstheme="majorBidi" w:hint="cs"/>
          <w:sz w:val="24"/>
          <w:szCs w:val="24"/>
          <w:rtl/>
        </w:rPr>
        <w:t>ו</w:t>
      </w:r>
      <w:r w:rsidR="000F78A0" w:rsidRPr="00BC3434">
        <w:rPr>
          <w:rFonts w:asciiTheme="majorBidi" w:hAnsiTheme="majorBidi" w:cstheme="majorBidi" w:hint="cs"/>
          <w:sz w:val="24"/>
          <w:szCs w:val="24"/>
          <w:rtl/>
        </w:rPr>
        <w:t>יות בית הדין</w:t>
      </w:r>
      <w:r w:rsidR="00BC3434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0F78A0" w:rsidRPr="00BC3434">
        <w:rPr>
          <w:rFonts w:asciiTheme="majorBidi" w:hAnsiTheme="majorBidi" w:cstheme="majorBidi" w:hint="cs"/>
          <w:sz w:val="24"/>
          <w:szCs w:val="24"/>
          <w:rtl/>
        </w:rPr>
        <w:t xml:space="preserve"> מבינים התנאים והאמוראים שבאו אחר הלל</w:t>
      </w:r>
      <w:r w:rsidR="00BC3434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0F78A0" w:rsidRPr="00BC3434">
        <w:rPr>
          <w:rFonts w:asciiTheme="majorBidi" w:hAnsiTheme="majorBidi" w:cstheme="majorBidi" w:hint="cs"/>
          <w:sz w:val="24"/>
          <w:szCs w:val="24"/>
          <w:rtl/>
        </w:rPr>
        <w:t xml:space="preserve"> שיש להם להשתמש </w:t>
      </w:r>
      <w:proofErr w:type="spellStart"/>
      <w:r w:rsidR="000F78A0" w:rsidRPr="00BC3434">
        <w:rPr>
          <w:rFonts w:asciiTheme="majorBidi" w:hAnsiTheme="majorBidi" w:cstheme="majorBidi" w:hint="cs"/>
          <w:sz w:val="24"/>
          <w:szCs w:val="24"/>
          <w:rtl/>
        </w:rPr>
        <w:t>בכח</w:t>
      </w:r>
      <w:proofErr w:type="spellEnd"/>
      <w:r w:rsidR="000F78A0" w:rsidRPr="00BC3434">
        <w:rPr>
          <w:rFonts w:asciiTheme="majorBidi" w:hAnsiTheme="majorBidi" w:cstheme="majorBidi" w:hint="cs"/>
          <w:sz w:val="24"/>
          <w:szCs w:val="24"/>
          <w:rtl/>
        </w:rPr>
        <w:t xml:space="preserve"> שנתן הלל לבית הדין</w:t>
      </w:r>
      <w:r w:rsidR="00BC3434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0F78A0" w:rsidRPr="00BC3434">
        <w:rPr>
          <w:rFonts w:asciiTheme="majorBidi" w:hAnsiTheme="majorBidi" w:cstheme="majorBidi" w:hint="cs"/>
          <w:sz w:val="24"/>
          <w:szCs w:val="24"/>
          <w:rtl/>
        </w:rPr>
        <w:t xml:space="preserve"> ע"מ לאכוף באופן סלקטיבי</w:t>
      </w:r>
      <w:r w:rsidR="00BC3434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0F78A0" w:rsidRPr="00BC3434">
        <w:rPr>
          <w:rFonts w:asciiTheme="majorBidi" w:hAnsiTheme="majorBidi" w:cstheme="majorBidi" w:hint="cs"/>
          <w:sz w:val="24"/>
          <w:szCs w:val="24"/>
          <w:rtl/>
        </w:rPr>
        <w:t xml:space="preserve"> אחר שיקול דעת</w:t>
      </w:r>
      <w:r w:rsidR="00BC3434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0F78A0" w:rsidRPr="00BC3434">
        <w:rPr>
          <w:rFonts w:asciiTheme="majorBidi" w:hAnsiTheme="majorBidi" w:cstheme="majorBidi" w:hint="cs"/>
          <w:sz w:val="24"/>
          <w:szCs w:val="24"/>
          <w:rtl/>
        </w:rPr>
        <w:t xml:space="preserve"> את השמטת הכ</w:t>
      </w:r>
      <w:r w:rsidR="00B733BB" w:rsidRPr="00BC3434">
        <w:rPr>
          <w:rFonts w:asciiTheme="majorBidi" w:hAnsiTheme="majorBidi" w:cstheme="majorBidi" w:hint="cs"/>
          <w:sz w:val="24"/>
          <w:szCs w:val="24"/>
          <w:rtl/>
        </w:rPr>
        <w:t>ספים ולומר שיתומים וכן עניים</w:t>
      </w:r>
      <w:r w:rsidR="00BC3434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4838D9">
        <w:rPr>
          <w:rFonts w:asciiTheme="majorBidi" w:hAnsiTheme="majorBidi" w:cstheme="majorBidi" w:hint="cs"/>
          <w:sz w:val="24"/>
          <w:szCs w:val="24"/>
          <w:rtl/>
        </w:rPr>
        <w:t xml:space="preserve"> חובם לא </w:t>
      </w:r>
      <w:proofErr w:type="spellStart"/>
      <w:r w:rsidR="004838D9">
        <w:rPr>
          <w:rFonts w:asciiTheme="majorBidi" w:hAnsiTheme="majorBidi" w:cstheme="majorBidi" w:hint="cs"/>
          <w:sz w:val="24"/>
          <w:szCs w:val="24"/>
          <w:rtl/>
        </w:rPr>
        <w:t>ישמט</w:t>
      </w:r>
      <w:proofErr w:type="spellEnd"/>
      <w:r w:rsidR="00B733BB" w:rsidRPr="00BC3434">
        <w:rPr>
          <w:rFonts w:asciiTheme="majorBidi" w:hAnsiTheme="majorBidi" w:cstheme="majorBidi" w:hint="cs"/>
          <w:sz w:val="24"/>
          <w:szCs w:val="24"/>
          <w:rtl/>
        </w:rPr>
        <w:t xml:space="preserve"> גם כשלא מסרו את שטרותיהם לבית הדין</w:t>
      </w:r>
      <w:r w:rsidR="00BC3434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B733BB" w:rsidRPr="00BC3434">
        <w:rPr>
          <w:rFonts w:asciiTheme="majorBidi" w:hAnsiTheme="majorBidi" w:cstheme="majorBidi" w:hint="cs"/>
          <w:sz w:val="24"/>
          <w:szCs w:val="24"/>
          <w:rtl/>
        </w:rPr>
        <w:t xml:space="preserve"> כשם שהחוב לא נשמט בתקנתו של הלל אחר כתיבת הפרוזבול</w:t>
      </w:r>
      <w:r w:rsidR="00BC3434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B733BB" w:rsidRPr="00BC3434">
        <w:rPr>
          <w:rFonts w:asciiTheme="majorBidi" w:hAnsiTheme="majorBidi" w:cstheme="majorBidi" w:hint="cs"/>
          <w:sz w:val="24"/>
          <w:szCs w:val="24"/>
          <w:rtl/>
        </w:rPr>
        <w:t xml:space="preserve"> למרות שבפועל לא מסרו את השטרות לבית הדין</w:t>
      </w:r>
      <w:r w:rsidR="00BC3434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B733BB" w:rsidRPr="00BC3434">
        <w:rPr>
          <w:rFonts w:asciiTheme="majorBidi" w:hAnsiTheme="majorBidi" w:cstheme="majorBidi" w:hint="cs"/>
          <w:sz w:val="24"/>
          <w:szCs w:val="24"/>
          <w:rtl/>
        </w:rPr>
        <w:t xml:space="preserve"> כפי שמחייבת זאת התורה. וכן יש לומר שבאותו האופן</w:t>
      </w:r>
      <w:r w:rsidR="00BC3434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B733BB" w:rsidRPr="00BC3434">
        <w:rPr>
          <w:rFonts w:asciiTheme="majorBidi" w:hAnsiTheme="majorBidi" w:cstheme="majorBidi" w:hint="cs"/>
          <w:sz w:val="24"/>
          <w:szCs w:val="24"/>
          <w:rtl/>
        </w:rPr>
        <w:t xml:space="preserve"> כאשר העניים והיתומים וכל הדומים להם לפי שיקול דעתם של בית הדין</w:t>
      </w:r>
      <w:r w:rsidR="004838D9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B733BB" w:rsidRPr="00BC3434">
        <w:rPr>
          <w:rFonts w:asciiTheme="majorBidi" w:hAnsiTheme="majorBidi" w:cstheme="majorBidi" w:hint="cs"/>
          <w:sz w:val="24"/>
          <w:szCs w:val="24"/>
          <w:rtl/>
        </w:rPr>
        <w:t>הם הלווים</w:t>
      </w:r>
      <w:r w:rsidR="004838D9">
        <w:rPr>
          <w:rFonts w:asciiTheme="majorBidi" w:hAnsiTheme="majorBidi" w:cstheme="majorBidi" w:hint="cs"/>
          <w:sz w:val="24"/>
          <w:szCs w:val="24"/>
          <w:rtl/>
        </w:rPr>
        <w:t>,</w:t>
      </w:r>
      <w:r w:rsidR="00B733BB" w:rsidRPr="00BC3434">
        <w:rPr>
          <w:rFonts w:asciiTheme="majorBidi" w:hAnsiTheme="majorBidi" w:cstheme="majorBidi" w:hint="cs"/>
          <w:sz w:val="24"/>
          <w:szCs w:val="24"/>
          <w:rtl/>
        </w:rPr>
        <w:t xml:space="preserve"> יראו בית הדין כאביהם של היתומים והעניים</w:t>
      </w:r>
      <w:r w:rsidR="00BC3434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B733BB" w:rsidRPr="00BC3434">
        <w:rPr>
          <w:rFonts w:asciiTheme="majorBidi" w:hAnsiTheme="majorBidi" w:cstheme="majorBidi" w:hint="cs"/>
          <w:sz w:val="24"/>
          <w:szCs w:val="24"/>
          <w:rtl/>
        </w:rPr>
        <w:t xml:space="preserve"> להפך בזכותם ולוודא שחובם </w:t>
      </w:r>
      <w:proofErr w:type="spellStart"/>
      <w:r w:rsidR="00B733BB" w:rsidRPr="00BC3434">
        <w:rPr>
          <w:rFonts w:asciiTheme="majorBidi" w:hAnsiTheme="majorBidi" w:cstheme="majorBidi" w:hint="cs"/>
          <w:sz w:val="24"/>
          <w:szCs w:val="24"/>
          <w:rtl/>
        </w:rPr>
        <w:t>ישמט</w:t>
      </w:r>
      <w:proofErr w:type="spellEnd"/>
      <w:r w:rsidR="00B733BB" w:rsidRPr="00BC3434">
        <w:rPr>
          <w:rFonts w:asciiTheme="majorBidi" w:hAnsiTheme="majorBidi" w:cstheme="majorBidi" w:hint="cs"/>
          <w:sz w:val="24"/>
          <w:szCs w:val="24"/>
          <w:rtl/>
        </w:rPr>
        <w:t xml:space="preserve"> באופן כזה</w:t>
      </w:r>
      <w:r w:rsidR="00BC3434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B733BB" w:rsidRPr="00BC3434">
        <w:rPr>
          <w:rFonts w:asciiTheme="majorBidi" w:hAnsiTheme="majorBidi" w:cstheme="majorBidi" w:hint="cs"/>
          <w:sz w:val="24"/>
          <w:szCs w:val="24"/>
          <w:rtl/>
        </w:rPr>
        <w:t xml:space="preserve"> שימ</w:t>
      </w:r>
      <w:r w:rsidR="00BC3434" w:rsidRPr="00BC3434">
        <w:rPr>
          <w:rFonts w:asciiTheme="majorBidi" w:hAnsiTheme="majorBidi" w:cstheme="majorBidi" w:hint="cs"/>
          <w:sz w:val="24"/>
          <w:szCs w:val="24"/>
          <w:rtl/>
        </w:rPr>
        <w:t>אנו לקבל מהלויים שלהם את הפרוזבול</w:t>
      </w:r>
      <w:r w:rsidR="00B733BB" w:rsidRPr="00BC3434">
        <w:rPr>
          <w:rFonts w:asciiTheme="majorBidi" w:hAnsiTheme="majorBidi" w:cstheme="majorBidi" w:hint="cs"/>
          <w:sz w:val="24"/>
          <w:szCs w:val="24"/>
          <w:rtl/>
        </w:rPr>
        <w:t xml:space="preserve"> על החוב שלהם</w:t>
      </w:r>
      <w:r w:rsidR="00BC3434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B733BB" w:rsidRPr="00BC3434">
        <w:rPr>
          <w:rFonts w:asciiTheme="majorBidi" w:hAnsiTheme="majorBidi" w:cstheme="majorBidi" w:hint="cs"/>
          <w:sz w:val="24"/>
          <w:szCs w:val="24"/>
          <w:rtl/>
        </w:rPr>
        <w:t xml:space="preserve"> וממילא אוטומטית במוצאי השביעית חובם יפרע בעל כורחם של המלווים</w:t>
      </w:r>
      <w:r w:rsidR="00BC3434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B733BB" w:rsidRPr="00BC3434">
        <w:rPr>
          <w:rFonts w:asciiTheme="majorBidi" w:hAnsiTheme="majorBidi" w:cstheme="majorBidi" w:hint="cs"/>
          <w:sz w:val="24"/>
          <w:szCs w:val="24"/>
          <w:rtl/>
        </w:rPr>
        <w:t xml:space="preserve"> ויוכלו </w:t>
      </w:r>
      <w:r w:rsidR="00BC3434" w:rsidRPr="00BC3434">
        <w:rPr>
          <w:rFonts w:asciiTheme="majorBidi" w:hAnsiTheme="majorBidi" w:cstheme="majorBidi" w:hint="cs"/>
          <w:sz w:val="24"/>
          <w:szCs w:val="24"/>
          <w:rtl/>
        </w:rPr>
        <w:t xml:space="preserve">העניים </w:t>
      </w:r>
      <w:r w:rsidR="00B733BB" w:rsidRPr="00BC3434">
        <w:rPr>
          <w:rFonts w:asciiTheme="majorBidi" w:hAnsiTheme="majorBidi" w:cstheme="majorBidi" w:hint="cs"/>
          <w:sz w:val="24"/>
          <w:szCs w:val="24"/>
          <w:rtl/>
        </w:rPr>
        <w:t>לפתוח דף חדש בחייהם</w:t>
      </w:r>
      <w:r w:rsidR="00BC3434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B733BB" w:rsidRPr="00BC3434">
        <w:rPr>
          <w:rFonts w:asciiTheme="majorBidi" w:hAnsiTheme="majorBidi" w:cstheme="majorBidi" w:hint="cs"/>
          <w:sz w:val="24"/>
          <w:szCs w:val="24"/>
          <w:rtl/>
        </w:rPr>
        <w:t xml:space="preserve"> כאשר תמיד ברקע תוטל עליהם החובה המוסרית</w:t>
      </w:r>
      <w:r w:rsidR="00BC3434" w:rsidRPr="00BC3434">
        <w:rPr>
          <w:rFonts w:asciiTheme="majorBidi" w:hAnsiTheme="majorBidi" w:cstheme="majorBidi" w:hint="cs"/>
          <w:sz w:val="24"/>
          <w:szCs w:val="24"/>
          <w:rtl/>
        </w:rPr>
        <w:t xml:space="preserve">, </w:t>
      </w:r>
      <w:r w:rsidR="00B733BB" w:rsidRPr="00BC3434">
        <w:rPr>
          <w:rFonts w:asciiTheme="majorBidi" w:hAnsiTheme="majorBidi" w:cstheme="majorBidi" w:hint="cs"/>
          <w:sz w:val="24"/>
          <w:szCs w:val="24"/>
          <w:rtl/>
        </w:rPr>
        <w:t>לפיה אם ביום מן הימים יוכלו לעמוד על רגליהם מבחינה כלכלית</w:t>
      </w:r>
      <w:r w:rsidR="00BC3434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B733BB" w:rsidRPr="00BC3434">
        <w:rPr>
          <w:rFonts w:asciiTheme="majorBidi" w:hAnsiTheme="majorBidi" w:cstheme="majorBidi" w:hint="cs"/>
          <w:sz w:val="24"/>
          <w:szCs w:val="24"/>
          <w:rtl/>
        </w:rPr>
        <w:t xml:space="preserve"> יחזירו בלא כל כפיה את חובם </w:t>
      </w:r>
      <w:proofErr w:type="spellStart"/>
      <w:r w:rsidR="00B733BB" w:rsidRPr="00BC3434">
        <w:rPr>
          <w:rFonts w:asciiTheme="majorBidi" w:hAnsiTheme="majorBidi" w:cstheme="majorBidi" w:hint="cs"/>
          <w:sz w:val="24"/>
          <w:szCs w:val="24"/>
          <w:rtl/>
        </w:rPr>
        <w:t>לנושיהם</w:t>
      </w:r>
      <w:proofErr w:type="spellEnd"/>
      <w:r w:rsidR="00BC3434" w:rsidRPr="00BC3434">
        <w:rPr>
          <w:rFonts w:asciiTheme="majorBidi" w:hAnsiTheme="majorBidi" w:cstheme="majorBidi" w:hint="cs"/>
          <w:sz w:val="24"/>
          <w:szCs w:val="24"/>
          <w:rtl/>
        </w:rPr>
        <w:t>,</w:t>
      </w:r>
      <w:r w:rsidR="00B733BB" w:rsidRPr="00BC3434">
        <w:rPr>
          <w:rFonts w:asciiTheme="majorBidi" w:hAnsiTheme="majorBidi" w:cstheme="majorBidi" w:hint="cs"/>
          <w:sz w:val="24"/>
          <w:szCs w:val="24"/>
          <w:rtl/>
        </w:rPr>
        <w:t xml:space="preserve"> ע"מ שתהיה רוח חכמים נוחה מהם</w:t>
      </w:r>
      <w:r w:rsidR="00BC3434" w:rsidRPr="00BC3434">
        <w:rPr>
          <w:rFonts w:asciiTheme="majorBidi" w:hAnsiTheme="majorBidi" w:cstheme="majorBidi" w:hint="cs"/>
          <w:sz w:val="24"/>
          <w:szCs w:val="24"/>
          <w:rtl/>
        </w:rPr>
        <w:t>.</w:t>
      </w:r>
      <w:r w:rsidR="00F273F1">
        <w:rPr>
          <w:rFonts w:asciiTheme="majorBidi" w:hAnsiTheme="majorBidi" w:cstheme="majorBidi" w:hint="cs"/>
          <w:sz w:val="24"/>
          <w:szCs w:val="24"/>
          <w:rtl/>
        </w:rPr>
        <w:t xml:space="preserve"> נראה לומר שהדברים הללו מהווים את היסוד לדברי המשנה הלכות לפיהם כוונת התורה הייתה שרק חובם של העניים </w:t>
      </w:r>
      <w:proofErr w:type="spellStart"/>
      <w:r w:rsidR="00F273F1">
        <w:rPr>
          <w:rFonts w:asciiTheme="majorBidi" w:hAnsiTheme="majorBidi" w:cstheme="majorBidi" w:hint="cs"/>
          <w:sz w:val="24"/>
          <w:szCs w:val="24"/>
          <w:rtl/>
        </w:rPr>
        <w:t>ישמט</w:t>
      </w:r>
      <w:proofErr w:type="spellEnd"/>
      <w:r w:rsidR="007534C2">
        <w:rPr>
          <w:rFonts w:asciiTheme="majorBidi" w:hAnsiTheme="majorBidi" w:cstheme="majorBidi" w:hint="cs"/>
          <w:sz w:val="24"/>
          <w:szCs w:val="24"/>
          <w:rtl/>
        </w:rPr>
        <w:t>, בעוד ש</w:t>
      </w:r>
      <w:r w:rsidR="00F273F1">
        <w:rPr>
          <w:rFonts w:asciiTheme="majorBidi" w:hAnsiTheme="majorBidi" w:cstheme="majorBidi" w:hint="cs"/>
          <w:sz w:val="24"/>
          <w:szCs w:val="24"/>
          <w:rtl/>
        </w:rPr>
        <w:t>לבעל</w:t>
      </w:r>
      <w:r w:rsidR="007534C2">
        <w:rPr>
          <w:rFonts w:asciiTheme="majorBidi" w:hAnsiTheme="majorBidi" w:cstheme="majorBidi" w:hint="cs"/>
          <w:sz w:val="24"/>
          <w:szCs w:val="24"/>
          <w:rtl/>
        </w:rPr>
        <w:t>י חוב שיש ברשותם לפרוע את חובם,</w:t>
      </w:r>
      <w:r w:rsidR="00F273F1">
        <w:rPr>
          <w:rFonts w:asciiTheme="majorBidi" w:hAnsiTheme="majorBidi" w:cstheme="majorBidi" w:hint="cs"/>
          <w:sz w:val="24"/>
          <w:szCs w:val="24"/>
          <w:rtl/>
        </w:rPr>
        <w:t xml:space="preserve"> לא למענם התורה ציוותה את מצוות שמיטת הכספים. בלא עקרון המובא כאן דבריו של המשנה הלכות הינן כדרשת </w:t>
      </w:r>
      <w:r w:rsidR="007534C2">
        <w:rPr>
          <w:rFonts w:asciiTheme="majorBidi" w:hAnsiTheme="majorBidi" w:cstheme="majorBidi" w:hint="cs"/>
          <w:sz w:val="24"/>
          <w:szCs w:val="24"/>
          <w:rtl/>
        </w:rPr>
        <w:t xml:space="preserve">טעמא </w:t>
      </w:r>
      <w:proofErr w:type="spellStart"/>
      <w:r w:rsidR="007534C2">
        <w:rPr>
          <w:rFonts w:asciiTheme="majorBidi" w:hAnsiTheme="majorBidi" w:cstheme="majorBidi" w:hint="cs"/>
          <w:sz w:val="24"/>
          <w:szCs w:val="24"/>
          <w:rtl/>
        </w:rPr>
        <w:t>דקרא</w:t>
      </w:r>
      <w:proofErr w:type="spellEnd"/>
      <w:r w:rsidR="007534C2">
        <w:rPr>
          <w:rFonts w:asciiTheme="majorBidi" w:hAnsiTheme="majorBidi" w:cstheme="majorBidi" w:hint="cs"/>
          <w:sz w:val="24"/>
          <w:szCs w:val="24"/>
          <w:rtl/>
        </w:rPr>
        <w:t xml:space="preserve"> המפרשת את כוונת התורה.</w:t>
      </w:r>
      <w:r w:rsidR="00F273F1">
        <w:rPr>
          <w:rFonts w:asciiTheme="majorBidi" w:hAnsiTheme="majorBidi" w:cstheme="majorBidi" w:hint="cs"/>
          <w:sz w:val="24"/>
          <w:szCs w:val="24"/>
          <w:rtl/>
        </w:rPr>
        <w:t xml:space="preserve"> אחר שהבאנו דברים אלו נראה</w:t>
      </w:r>
      <w:r w:rsidR="007534C2">
        <w:rPr>
          <w:rFonts w:asciiTheme="majorBidi" w:hAnsiTheme="majorBidi" w:cstheme="majorBidi" w:hint="cs"/>
          <w:sz w:val="24"/>
          <w:szCs w:val="24"/>
          <w:rtl/>
        </w:rPr>
        <w:t>,</w:t>
      </w:r>
      <w:r w:rsidR="00F273F1">
        <w:rPr>
          <w:rFonts w:asciiTheme="majorBidi" w:hAnsiTheme="majorBidi" w:cstheme="majorBidi" w:hint="cs"/>
          <w:sz w:val="24"/>
          <w:szCs w:val="24"/>
          <w:rtl/>
        </w:rPr>
        <w:t xml:space="preserve"> שאכן מתוך </w:t>
      </w:r>
      <w:r w:rsidR="007534C2">
        <w:rPr>
          <w:rFonts w:asciiTheme="majorBidi" w:hAnsiTheme="majorBidi" w:cstheme="majorBidi" w:hint="cs"/>
          <w:sz w:val="24"/>
          <w:szCs w:val="24"/>
          <w:rtl/>
        </w:rPr>
        <w:t>ה</w:t>
      </w:r>
      <w:r w:rsidR="00F273F1">
        <w:rPr>
          <w:rFonts w:asciiTheme="majorBidi" w:hAnsiTheme="majorBidi" w:cstheme="majorBidi" w:hint="cs"/>
          <w:sz w:val="24"/>
          <w:szCs w:val="24"/>
          <w:rtl/>
        </w:rPr>
        <w:t>הבנה ששמיטת הכספים נתקנה לצורך עניים בלבד תיקן הלל את הפרוזבול</w:t>
      </w:r>
      <w:r w:rsidR="007534C2">
        <w:rPr>
          <w:rFonts w:asciiTheme="majorBidi" w:hAnsiTheme="majorBidi" w:cstheme="majorBidi" w:hint="cs"/>
          <w:sz w:val="24"/>
          <w:szCs w:val="24"/>
          <w:rtl/>
        </w:rPr>
        <w:t>,</w:t>
      </w:r>
      <w:r w:rsidR="00F273F1">
        <w:rPr>
          <w:rFonts w:asciiTheme="majorBidi" w:hAnsiTheme="majorBidi" w:cstheme="majorBidi" w:hint="cs"/>
          <w:sz w:val="24"/>
          <w:szCs w:val="24"/>
          <w:rtl/>
        </w:rPr>
        <w:t xml:space="preserve"> ע"מ להחזיר את רצון התורה </w:t>
      </w:r>
      <w:r w:rsidR="00F273F1">
        <w:rPr>
          <w:rFonts w:asciiTheme="majorBidi" w:hAnsiTheme="majorBidi" w:cstheme="majorBidi" w:hint="cs"/>
          <w:sz w:val="24"/>
          <w:szCs w:val="24"/>
          <w:rtl/>
        </w:rPr>
        <w:lastRenderedPageBreak/>
        <w:t>שנוצל לרעה ע"י אי פריעת חובות גורפת לעניים ועשירים כאחד</w:t>
      </w:r>
      <w:r w:rsidR="007534C2">
        <w:rPr>
          <w:rFonts w:asciiTheme="majorBidi" w:hAnsiTheme="majorBidi" w:cstheme="majorBidi" w:hint="cs"/>
          <w:sz w:val="24"/>
          <w:szCs w:val="24"/>
          <w:rtl/>
        </w:rPr>
        <w:t>. נראה שדבריו של המשנה הלכות הינן פירוש של תקנתו של הלל</w:t>
      </w:r>
      <w:r w:rsidR="009C11EF">
        <w:rPr>
          <w:rFonts w:asciiTheme="majorBidi" w:hAnsiTheme="majorBidi" w:cstheme="majorBidi" w:hint="cs"/>
          <w:sz w:val="24"/>
          <w:szCs w:val="24"/>
          <w:rtl/>
        </w:rPr>
        <w:t>,</w:t>
      </w:r>
      <w:r w:rsidR="007534C2">
        <w:rPr>
          <w:rFonts w:asciiTheme="majorBidi" w:hAnsiTheme="majorBidi" w:cstheme="majorBidi" w:hint="cs"/>
          <w:sz w:val="24"/>
          <w:szCs w:val="24"/>
          <w:rtl/>
        </w:rPr>
        <w:t xml:space="preserve"> שרצה להחזיר את רצון התורה למקורו</w:t>
      </w:r>
      <w:r w:rsidR="009C11EF">
        <w:rPr>
          <w:rFonts w:asciiTheme="majorBidi" w:hAnsiTheme="majorBidi" w:cstheme="majorBidi" w:hint="cs"/>
          <w:sz w:val="24"/>
          <w:szCs w:val="24"/>
          <w:rtl/>
        </w:rPr>
        <w:t>,</w:t>
      </w:r>
      <w:r w:rsidR="007534C2">
        <w:rPr>
          <w:rFonts w:asciiTheme="majorBidi" w:hAnsiTheme="majorBidi" w:cstheme="majorBidi" w:hint="cs"/>
          <w:sz w:val="24"/>
          <w:szCs w:val="24"/>
          <w:rtl/>
        </w:rPr>
        <w:t xml:space="preserve"> ולא לתת לציבור לנצל לרעה את הפטור הגורף הקיים בציווי התורה.</w:t>
      </w:r>
      <w:r w:rsidR="009C11EF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314714" w:rsidRPr="00BC3434" w:rsidRDefault="00B733BB" w:rsidP="00BC3434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>נמצאנו למדים</w:t>
      </w:r>
      <w:r w:rsidR="00032E0A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שאכן ישנה מציאות כזו של פשיטת רגל ופטירה מחובות </w:t>
      </w:r>
      <w:r w:rsidR="0020619A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ע"פ תורת ישראל. </w:t>
      </w:r>
      <w:r w:rsidR="009C11EF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אין שמיטת החובות מאז תקנת הפרוזבול</w:t>
      </w:r>
      <w:r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של הלל באופן גורף</w:t>
      </w:r>
      <w:r w:rsidR="00032E0A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כפי שנראה במבט ראשון על מצוות שמיטת הכספים</w:t>
      </w:r>
      <w:r w:rsidR="00032E0A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אלא</w:t>
      </w:r>
      <w:r w:rsidR="0020619A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שמיטה מבוקרת הנעשית בכפוף לשיקול דעת של בית הדין</w:t>
      </w:r>
      <w:r w:rsidR="00032E0A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20619A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אשר ישקול ממי הוא מקבל את חובותיו ע"י כתיבת הפרוזבול וממי </w:t>
      </w:r>
      <w:r w:rsidR="00B7670F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>ל</w:t>
      </w:r>
      <w:r w:rsidR="0020619A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>א</w:t>
      </w:r>
      <w:r w:rsidR="00032E0A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20619A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כפי שנהוג כיום שהכרזת פשיטת הרגל ופטור מחובות נעשית בהחלטת שופט. הדרך ע"פ האמור לעיל לעשות כן בהתאם להלכה הינה</w:t>
      </w:r>
      <w:r w:rsidR="00032E0A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20619A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ע"י קבלה סלקטיבית של שטרי הפרוזבול</w:t>
      </w:r>
      <w:r w:rsidR="00032E0A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ע"י בית הדין, אשר תיצור את </w:t>
      </w:r>
      <w:proofErr w:type="spellStart"/>
      <w:r w:rsidR="00032E0A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>האיזונים</w:t>
      </w:r>
      <w:proofErr w:type="spellEnd"/>
      <w:r w:rsidR="00032E0A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הנכונים, </w:t>
      </w:r>
      <w:r w:rsidR="0020619A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>ולעיתים אף בלא כל צורך בפרוזבול מתוך דאגה לטובתם של העניים והיתומים</w:t>
      </w:r>
      <w:r w:rsidR="00032E0A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20619A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שבשבילם ציוותה התורה להשמיט את הכספים</w:t>
      </w:r>
      <w:r w:rsidR="00032E0A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>, ע"מ ש</w:t>
      </w:r>
      <w:r w:rsidR="0020619A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יוכלו לפתוח דף חדש. </w:t>
      </w:r>
      <w:r w:rsidR="00B7670F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>למרות הדמיון הרב בין התנהלות פשיטות הרגל כיום</w:t>
      </w:r>
      <w:r w:rsidR="00032E0A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B7670F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לבין המהלכים של שמיטת החוב ע"פ תורה, י</w:t>
      </w:r>
      <w:r w:rsidR="00032E0A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>שנם שני הבדלים</w:t>
      </w:r>
      <w:r w:rsidR="00B7670F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מהותיים ביניהם. שמיטת החוב ע"פ תורה נעשית גם ל</w:t>
      </w:r>
      <w:r w:rsidR="00032E0A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עני הגדול ביותר, </w:t>
      </w:r>
      <w:r w:rsidR="00B7670F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>רק פעם בשבע שנים בסוף שנת השמיטה</w:t>
      </w:r>
      <w:r w:rsidR="00032E0A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>, ולא לאורך כל השנים.</w:t>
      </w:r>
      <w:r w:rsidR="00B7670F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כך ישנה אפשרות להתכונן היטב לזמן זה</w:t>
      </w:r>
      <w:r w:rsidR="00032E0A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B7670F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מתוך הבנה שרק בזמן זה ישנה אפשרות של פטור מחובות</w:t>
      </w:r>
      <w:r w:rsidR="00032E0A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. </w:t>
      </w:r>
      <w:r w:rsidR="00B7670F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>באופן זה לא תיווצר שחיקה בשיקול הדעת אשר עלולה להיווצר אצל מערכת שיפוטית טובה ככל שתהיה</w:t>
      </w:r>
      <w:r w:rsidR="00032E0A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B7670F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כתוצאה מעיסוק יומיומי בפשיטות רגל והפטרים</w:t>
      </w:r>
      <w:r w:rsidR="00032E0A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מחובות. בנוסף, יש אמירה חינוכית ברורה כתוצאה מכך שפטור</w:t>
      </w:r>
      <w:r w:rsidR="00B7670F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זה ניתן רק אחת לכמה שנים</w:t>
      </w:r>
      <w:r w:rsidR="00032E0A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B7670F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לפיה אדם חייב לעשות ככל יכולתו להחזיר חובותיו</w:t>
      </w:r>
      <w:r w:rsidR="00032E0A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>, ולא לסמוך על העובדה שלאורך כל השנים</w:t>
      </w:r>
      <w:r w:rsidR="00B7670F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יאשרו לו בכל רגע נתון הליך פשיטת הרגל</w:t>
      </w:r>
      <w:r w:rsidR="00032E0A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והפטר מחובותיו</w:t>
      </w:r>
      <w:r w:rsidR="00B7670F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>. הבדל נוסף בין דין תורה לנהוג בעניין פשיטת הרגל בימינו</w:t>
      </w:r>
      <w:r w:rsidR="00032E0A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>, הינם</w:t>
      </w:r>
      <w:r w:rsidR="00B7670F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032E0A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>דברי חז"ל לפיהם אין פ</w:t>
      </w:r>
      <w:r w:rsidR="00B7670F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>טור גורף לכל החיים מפ</w:t>
      </w:r>
      <w:r w:rsidR="00032E0A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>י</w:t>
      </w:r>
      <w:r w:rsidR="00B7670F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>רעון החוב</w:t>
      </w:r>
      <w:r w:rsidR="00032E0A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B7670F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אלא רק פטור שי</w:t>
      </w:r>
      <w:r w:rsidR="00032E0A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ינתן מהרדיפה של הנושים אחר </w:t>
      </w:r>
      <w:proofErr w:type="spellStart"/>
      <w:r w:rsidR="00032E0A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>הלוה</w:t>
      </w:r>
      <w:proofErr w:type="spellEnd"/>
      <w:r w:rsidR="00032E0A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B7670F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אך מצופה מכל אדם </w:t>
      </w:r>
      <w:r w:rsidR="00032E0A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>ע"פ חז"ל שאם וכאשר ירווח לו מבחינה כלכלית ביום מן הימים יפרע חובו. בעוד שע"פ נהלי ההפטרים ופשיטת הרגל בימינו, אדם פטור אף מבחינה מוסרית להחזיר את חובו</w:t>
      </w:r>
      <w:r w:rsidR="00C947B3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032E0A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אף אם לאחר זמן יחזור להיות עשיר מופלג. מהלך זה אין מקומו בהכרח בבית המשפט</w:t>
      </w:r>
      <w:r w:rsidR="00C947B3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032E0A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אלא מתוך יצירת נורמות חברתיות ומוסריות</w:t>
      </w:r>
      <w:r w:rsidR="00C947B3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032E0A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אש</w:t>
      </w:r>
      <w:r w:rsidR="00C947B3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>ר יגרמו לאנשים להשיב את</w:t>
      </w:r>
      <w:bookmarkStart w:id="0" w:name="_GoBack"/>
      <w:bookmarkEnd w:id="0"/>
      <w:r w:rsidR="00C947B3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חובם כאש</w:t>
      </w:r>
      <w:r w:rsidR="00032E0A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>ר יוכלו לעשות כן.</w:t>
      </w:r>
      <w:r w:rsidR="00B7670F" w:rsidRPr="00BC343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</w:t>
      </w:r>
    </w:p>
    <w:sectPr w:rsidR="00314714" w:rsidRPr="00BC3434" w:rsidSect="0061698F">
      <w:pgSz w:w="12240" w:h="15840"/>
      <w:pgMar w:top="482" w:right="397" w:bottom="363" w:left="48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135F"/>
    <w:multiLevelType w:val="hybridMultilevel"/>
    <w:tmpl w:val="A008D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8F"/>
    <w:rsid w:val="00016CED"/>
    <w:rsid w:val="00032E0A"/>
    <w:rsid w:val="000A4536"/>
    <w:rsid w:val="000B1C2B"/>
    <w:rsid w:val="000B33D5"/>
    <w:rsid w:val="000F78A0"/>
    <w:rsid w:val="001701B6"/>
    <w:rsid w:val="00171B35"/>
    <w:rsid w:val="0018530F"/>
    <w:rsid w:val="00197694"/>
    <w:rsid w:val="0020619A"/>
    <w:rsid w:val="002618E1"/>
    <w:rsid w:val="00271D1D"/>
    <w:rsid w:val="00285B8B"/>
    <w:rsid w:val="003001C2"/>
    <w:rsid w:val="00314714"/>
    <w:rsid w:val="003B0468"/>
    <w:rsid w:val="004838D9"/>
    <w:rsid w:val="00547A07"/>
    <w:rsid w:val="00572819"/>
    <w:rsid w:val="00583063"/>
    <w:rsid w:val="0061698F"/>
    <w:rsid w:val="00691FA1"/>
    <w:rsid w:val="007534C2"/>
    <w:rsid w:val="00790B17"/>
    <w:rsid w:val="008B6B04"/>
    <w:rsid w:val="00924A64"/>
    <w:rsid w:val="00925EEC"/>
    <w:rsid w:val="009C11EF"/>
    <w:rsid w:val="009F17E1"/>
    <w:rsid w:val="00A45655"/>
    <w:rsid w:val="00A93CA0"/>
    <w:rsid w:val="00AA51E6"/>
    <w:rsid w:val="00AE4D6A"/>
    <w:rsid w:val="00B35CD0"/>
    <w:rsid w:val="00B733BB"/>
    <w:rsid w:val="00B7670F"/>
    <w:rsid w:val="00B942F6"/>
    <w:rsid w:val="00BC3434"/>
    <w:rsid w:val="00BD0D5C"/>
    <w:rsid w:val="00C85001"/>
    <w:rsid w:val="00C947B3"/>
    <w:rsid w:val="00CC7C5E"/>
    <w:rsid w:val="00D728F3"/>
    <w:rsid w:val="00E35799"/>
    <w:rsid w:val="00E83737"/>
    <w:rsid w:val="00EC7D74"/>
    <w:rsid w:val="00F2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4</Pages>
  <Words>2562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dcterms:created xsi:type="dcterms:W3CDTF">2015-11-03T07:11:00Z</dcterms:created>
  <dcterms:modified xsi:type="dcterms:W3CDTF">2015-11-04T11:39:00Z</dcterms:modified>
</cp:coreProperties>
</file>