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56" w:rsidRPr="008A3656" w:rsidRDefault="008A3656" w:rsidP="008A3656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8A36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תורה ומדינה הלכה למעשה- דיני תאגידים- יחס ההלכה לחברות בע"מ</w:t>
      </w:r>
    </w:p>
    <w:p w:rsidR="00FB33DF" w:rsidRPr="008A3656" w:rsidRDefault="00FC28CF" w:rsidP="008A3656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</w:rPr>
      </w:pPr>
      <w:r w:rsidRPr="008A3656">
        <w:rPr>
          <w:rFonts w:asciiTheme="majorBidi" w:hAnsiTheme="majorBidi" w:cstheme="majorBidi" w:hint="cs"/>
          <w:sz w:val="24"/>
          <w:szCs w:val="24"/>
          <w:rtl/>
        </w:rPr>
        <w:t>הכלכלה המודרנית בשנים האחרונות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הביאה עמה בשורות כלכליות גדולות מאוד, שהוציאו את מרבית העולם המערבי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ה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נוקט ב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שיטות הכלכלה המודרניות הללו, 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מ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מעגלי העוני, וגרמו למשק לצמוח בצורה בלתי רגילה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כפי שלא היה מעולם. אחד החידושים הגדולים בעולם הכלכלי המודרני הינו "חברה בע"מ". 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>לפי כלכלנים רבים מצב זה גורם באופן ישיר לשגשוג המשק ולצמיחה משמעותית. חברה בע"מ הינה למעשה המצאה משפטית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 הגורמת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לפי תפיסת העולם הכלכלי המשפטי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להקמת "ישות משפטית" העומדת בפני עצמה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ואינה קשורה בקשר ישיר לבעלי החברה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. ההשלכה המרכזית לכך הינה,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ש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 xml:space="preserve">בכל מצב עתידי בו נכסי החברה בע"מ יכלו 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מ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>סיבות שונות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 לא ת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>היה כל התחייבות של בעלי החברה- מחזיקי המניות</w:t>
      </w:r>
      <w:r w:rsidR="00E62E3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להזרים כספים נוספים לחברה ע"מ להחזיר לנושים- בעלי החוב של החברה את כספם. זהו היחס המשפטי כיום לחברה בע"מ. 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מכיוון שמדובר בהמצאה חדשה שלא הייתה מעולם בשווקים הכלכליים בעת הקדומה, נדרשו גדולי ישראל לשאלה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כיצד יש להתייחס לאותה "ישות משפטית" העומדת בפני עצמה. לשאלה זו ישנן מספר השלכות הלכתיות מרכזיות. בהנחה שאין כל בעלות וקשר בין בעלי המניות לרכוש החברה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לכאורה מותר יהיה לבעלי מניות יהודים להחזיק במנ</w:t>
      </w:r>
      <w:r w:rsidR="00E62E3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יות אלו בפסח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E62E3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למרות שהחברה מחזיקה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בין נכסיה 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חמץ. עוד נראה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שבמידה ואכן אין קשר בין בעלי המניות לבין החברה עצמה, גם אם בנכסי החברה מתבצעים חילולי שבת ושאר עברות, אין בכך כל בעיה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שהרי החברה אינה קשורה לבעלי המניות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ולכן אין עליהם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כל אחריות למעשי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החברה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הינם 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שותפים ברווחים וההפסדים בלבד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לכן מותר להם להחזיק במניות של חברה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אשר בנכסיה מתבצעות עברות אלו ואחרות. דיון נוסף בו דנו הפוסקים הינו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 האם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קיים איסור הלוואה בריבית לחברה זו וממנה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 שמא כיוון שחברה זו הינה מעין "ישות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משפטית" כדברי המחוקק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 ממילא אין בעיה להלוות לה וממנה בריבית</w:t>
      </w:r>
      <w:r w:rsidR="00FB33D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כשם שמותר להלוות וללוות בריבית לגויים.</w:t>
      </w:r>
    </w:p>
    <w:p w:rsidR="00E67731" w:rsidRPr="008A3656" w:rsidRDefault="005A2373" w:rsidP="00E67731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sz w:val="24"/>
          <w:szCs w:val="24"/>
        </w:rPr>
      </w:pP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>' במסכת גיטין אומרת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שלמרות המצב הרגיל עליו למדנו בעבר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לפיו 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כל נכסי הלווה משועבדים לפ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רעון החוב למלווה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באופן שאם לא יהיה ללווה מאין לפרוע את חובו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יוכל המלווה לעקל נכסי הלווה ע"מ לפרוע חובו, ישנן מצבים בהם לא כל נכסיו של הלווה משועבדים לפירעון החוב. מצבי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ם אלו תלויים בהתניה מפורשת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בעת ביצוע ההלוואה. לדברי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>' ישנן שתי סוגי התניות.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התניה אחת נקראת בלשון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"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",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היינו שישנו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תיעדוף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לגביית החוב מנכס מסיום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 עליו הוסכם בעת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ההלוואה. סוג שני המובא בגמ' הינו 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"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",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היינו 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הגברת הקשר בין המלווה לנכס זה שיגבה דווקא ממנו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, מעבר לקשר שנוצר כתוצאה </w:t>
      </w:r>
      <w:proofErr w:type="spellStart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מאפותיקי</w:t>
      </w:r>
      <w:proofErr w:type="spellEnd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רגיל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. ההבדל בין סוגי ההתניות הינו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שבעוד </w:t>
      </w:r>
      <w:proofErr w:type="spellStart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שבאפותיקי</w:t>
      </w:r>
      <w:proofErr w:type="spellEnd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רגיל, במידה ו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הנכס עליו סוכם נהרס ואינו שמיש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יוכל המלווה לגבות חובו משאר הנכסים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וממילא אין בהתניה זו משום הפקעת שעבודי שאר נכסי הלווה למלווה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אלא </w:t>
      </w:r>
      <w:proofErr w:type="spellStart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תיעדוף</w:t>
      </w:r>
      <w:proofErr w:type="spellEnd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בלבד לנכס מסוים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באפותיקי</w:t>
      </w:r>
      <w:proofErr w:type="spellEnd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 אם הנכס עליו סוכם יצא מכדי שימוש ואין לו שווי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הפסיד המלווה את חובו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ואין בו כל יכולת לגבות את חובו משאר נכסים. הבדל זה הובא בגמ' מפורשות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ונפסק להלכה </w:t>
      </w:r>
      <w:proofErr w:type="spellStart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בשו"ע</w:t>
      </w:r>
      <w:proofErr w:type="spellEnd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. רש"י בהסברו את הסיבה מדוע במצב בו נאנס הנכס </w:t>
      </w:r>
      <w:proofErr w:type="spellStart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באפותיקי</w:t>
      </w:r>
      <w:proofErr w:type="spellEnd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לא יכול המלווה לגבות משאר נכסים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אומר שיכול הלווה לומר למלווה "נסתחפה שדך"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כלומר הי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תה אצלי שדה השייכת למעשה לך המלווה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וכיוון שהשדה נאנסה אין לי כל חיוב להחזיר לך נכס אחר במקומה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כשם שבדיני שומרים אין השו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מר מחוי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ב להשיב לבעלים את נכסיו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 xml:space="preserve">, כאשר 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נאנס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כך גם הלווה שהלווה על תנאי </w:t>
      </w:r>
      <w:proofErr w:type="spellStart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מפורש. נראה מתוך דברי רש"י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שהיחס </w:t>
      </w:r>
      <w:proofErr w:type="spellStart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>לאפותיקי</w:t>
      </w:r>
      <w:proofErr w:type="spellEnd"/>
      <w:r w:rsidR="00324B3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 הינו כאילו 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בעת ביצוע ההלוואה והעברת הכסף מהמלווה ללווה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הועבר הנכס עליו התנו למלווה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ונחשב שלו לחלוטין ורק מופקד אצל הלווה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ככל שכירות נכסים שיכול הלווה לעשות ברכוש המושכר כרצונו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 עם הגבלות מסוי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מות. לעומת זאת </w:t>
      </w:r>
      <w:proofErr w:type="spellStart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באפותיקי</w:t>
      </w:r>
      <w:proofErr w:type="spellEnd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רגיל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הנכס שייך ללווה לחלוטין ויכול אף </w:t>
      </w:r>
      <w:proofErr w:type="spellStart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למוכרו</w:t>
      </w:r>
      <w:proofErr w:type="spellEnd"/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וכדומה, אך בעקבות התנאי בעת ההלוואה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במידה והנכס נמצא אצל הלווה בעת פ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>רעון החוב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E67731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אינו יכול לפרוע למלווה את החוב מנכסים אחרים</w:t>
      </w:r>
      <w:r w:rsidR="00114CE4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8356A7" w:rsidRPr="008A3656" w:rsidRDefault="00114CE4" w:rsidP="00B31C75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</w:rPr>
      </w:pP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המשנה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בגיטין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אומרת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שיכול אדם להלוות לכהן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לוי ועני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על תנאי שהתרומות ומעשרות שמפריש משדהו לא 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ינתנו להם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אלא יישארו אצלו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והוא ימכור אותם למי שמותר לו לאכלם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והכסף המתקבל ממכירות אלו יחשב כפירעון החוב.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>' מקשה על דברי המשנה, שמכיוון שישנה מצוות נתינה של התרומות והמעשרות, כיצד יצא המלווה ידי חובת נתינה זו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שהרי אינו מוציא את </w:t>
      </w:r>
      <w:proofErr w:type="spellStart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את</w:t>
      </w:r>
      <w:proofErr w:type="spellEnd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התו"מ</w:t>
      </w:r>
      <w:proofErr w:type="spellEnd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מתחת ידיו אלא מוכר אותם. רב עונה על שאלה זו ואומר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שכיוון שבד"כ נותן את </w:t>
      </w:r>
      <w:proofErr w:type="spellStart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התו"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מ</w:t>
      </w:r>
      <w:proofErr w:type="spellEnd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שלו </w:t>
      </w:r>
      <w:proofErr w:type="spellStart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לכהנים</w:t>
      </w:r>
      <w:proofErr w:type="spellEnd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 לווים ועניים מסוי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מים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- "מכירי כהונה"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, ממילא נחשב הדבר כאילו נתן להם </w:t>
      </w:r>
      <w:proofErr w:type="spellStart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התו"מ</w:t>
      </w:r>
      <w:proofErr w:type="spellEnd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והם החזירו לו אותם בפ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רעון החוב. לכאורה לא ברור כיצד העובדה שבד"כ נותן את </w:t>
      </w:r>
      <w:proofErr w:type="spellStart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התו"מ</w:t>
      </w:r>
      <w:proofErr w:type="spellEnd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שלו להם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גורמת למעין העברת בעלות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. שהרי אם נכונים הדברים, בכל המערכת הקניינית כולה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נוכל להעביר בעלויות באופן זה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והרי מוסכם ע"י כל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שאפילו קניין בדיבור לא מועיל כלום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כ"ש קניין במחשבה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כנידון </w:t>
      </w:r>
      <w:proofErr w:type="spellStart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דידן</w:t>
      </w:r>
      <w:proofErr w:type="spellEnd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. ישנם ראשונים שהבינו,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שבסוגיה זו 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הקלו חז"ל בדינים מסוימים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ע"מ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לאפשר לאנשים אלו, 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אפשרויות הלוואה שיהיו נוחות למלווה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וב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כך יוכלו לקבל הלוואות ביתר קלות.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כך נוקטים התוספות בסוגיה. לשיטה זו זוהי אחת ההקלות בסוגי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>תנו, לפיה אין צורך בנתינה זו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למרות שבד"כ ישנו צורך בנתינה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בתו"מ</w:t>
      </w:r>
      <w:proofErr w:type="spellEnd"/>
      <w:r w:rsidR="00B31C75" w:rsidRPr="008A3656">
        <w:rPr>
          <w:rFonts w:asciiTheme="majorBidi" w:hAnsiTheme="majorBidi" w:cstheme="majorBidi" w:hint="cs"/>
          <w:sz w:val="24"/>
          <w:szCs w:val="24"/>
          <w:rtl/>
        </w:rPr>
        <w:t xml:space="preserve">. אולם ראשונים אחרים 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הבינו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שאין הקלות מיוחדות בסוגיה זו, כמובא </w:t>
      </w:r>
      <w:proofErr w:type="spellStart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ברשב"א</w:t>
      </w:r>
      <w:proofErr w:type="spellEnd"/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וע"כ הסבירו שלמעשה בהלוואה זו יש מעין התניה על "</w:t>
      </w:r>
      <w:proofErr w:type="spellStart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מפורש". נראה שכוונתו הינה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 xml:space="preserve">, ע"פ 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היסוד שהסברנו לעיל </w:t>
      </w:r>
      <w:proofErr w:type="spellStart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באפותיקי</w:t>
      </w:r>
      <w:proofErr w:type="spellEnd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לפיו למעשה בעת ההלוואה כבר קיבלו </w:t>
      </w:r>
      <w:proofErr w:type="spellStart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הכהנים</w:t>
      </w:r>
      <w:proofErr w:type="spellEnd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, הלווים והעניים את מעשרותיהם, ומסרו אותם בחזרה למלווה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ולכן למעשה כעת </w:t>
      </w:r>
      <w:proofErr w:type="spellStart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התו"מ</w:t>
      </w:r>
      <w:proofErr w:type="spellEnd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הללו שייכים למלווה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ונ</w:t>
      </w:r>
      <w:r w:rsidR="00127F85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תנו לו ע"י ההתניה של "</w:t>
      </w:r>
      <w:proofErr w:type="spellStart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>האפותיקי</w:t>
      </w:r>
      <w:proofErr w:type="spellEnd"/>
      <w:r w:rsidR="00822AFD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המפורש"</w:t>
      </w:r>
      <w:r w:rsidR="008356A7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127F8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נמצא </w:t>
      </w:r>
      <w:proofErr w:type="spellStart"/>
      <w:r w:rsidR="00127F8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שאפותיקי</w:t>
      </w:r>
      <w:proofErr w:type="spellEnd"/>
      <w:r w:rsidR="00127F8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מפורש, הופך למעשה משעבוד חזק </w:t>
      </w:r>
      <w:proofErr w:type="spellStart"/>
      <w:r w:rsidR="00127F8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לפרעון</w:t>
      </w:r>
      <w:proofErr w:type="spellEnd"/>
      <w:r w:rsidR="00127F8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החוב, למעיין קניין על נכס זה, שעובר לבעלותו של המלווה כבר בעת ההלוואה.</w:t>
      </w:r>
    </w:p>
    <w:p w:rsidR="00426CD2" w:rsidRPr="008A3656" w:rsidRDefault="008356A7" w:rsidP="005D70F0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sz w:val="24"/>
          <w:szCs w:val="24"/>
        </w:rPr>
      </w:pPr>
      <w:r w:rsidRPr="008A3656"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האחרונים בעסקם בהגדרת חברה בע"מ דימו את דינה לדין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שהרי בהגדרת החברה בע"מ, כל הלוואה שנותנים לה הינה בערבון מוגבל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היינו שאין לבעלי המניות כל התחייבות אישית על פ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רעון החוב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. מכיוון שכן,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כל הלוואה לחברה זו מוגדרת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שהפירעון יהיה אך ורק מנכסי החברה באופן המפורש ביותר. אי לכך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גם אם ישנה מחלוקת כדלקמן 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בענייני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איסור ו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הי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תר הנוגעים לחברה זו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מ"מ ישנה תמימות דעים בפוסקים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שבמידה ואין עוד נכסים לחברה אין חובת פירעון כלל על בעלי המניות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שכך התנו בעת ההלוואה. לכן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למרות שכפי שאמרנו בעבר פשיטות הרגל אינן קבילות ה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לכתי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ת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 ויש בהם משום ביטול מצוות פריעת בעל חוב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, וגם לפוסקים המקבלים הליכי פשיטת רגל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כיוון שכך החוק קובע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מדינא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דמלכותא</w:t>
      </w:r>
      <w:proofErr w:type="spellEnd"/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סוברים שראוי היה לבטל חוק זה</w:t>
      </w:r>
      <w:r w:rsidR="002373AA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כפי שהסברנו בעבר. 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נראה שבפשיטת רגל של חברות בע"מ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שלמעשה אין כל מצווה לפרוע את החוב מנכסי בעלי המניות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ע"פ התנאי שנמצא באופן קבוע בכל עסקה המתבצעת עם חברה בע"מ בהגדרתה </w:t>
      </w:r>
      <w:proofErr w:type="spellStart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כ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מפורש, מוסכם לדעת כולם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שפשיטת הרגל תהיה מוסרית ומותרת לכתחילה.</w:t>
      </w:r>
      <w:r w:rsidR="001F0B0A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ע"פ דברים אלו נראה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שיש לקדם את המהלכים ההופכים את רוב החברות העסקיות כיום להיות חברות בע"מ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ובכך יש לאפשר את הליכי פשיטות הרגל המצויים לרוב בימינו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לכתחילה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 עוד עולה מדברי הפוסקים</w:t>
      </w:r>
      <w:r w:rsidR="002373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שבמצב של פשיטת רגל של חברה בע"מ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מוטל על בעלי המניות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אפילו מדיני שמים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לפרוע למלווה מנכסיהם 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הפרטיים.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משום שככל תנאי שבממון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כיוון שהלווה המלווה לחברה בע"מ על דעת זה שלא יפרעו אלא מנכסי החברה-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לכן פטורים בעלי המניות לחלוטין מכל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פרעון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מנכסיהם. לעיתים עולות בחברות בע"מ דילמות מוסריות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בדבר השאלה, האם מוטל על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בעלי החברה להזרים כסף נוסף לחברה מכספיהם הפרטי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ים,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ע"מ שהחברה לא תפשוט רגל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נמצא ע"פ דברים אלו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שאין להם כל חובה מוסרית לעשות כן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אפילו אם כתוצאה מפשיטת רגל זו יפסידו המלווים כספים רבים, משום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שהם הלוו על דעת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 וזהו דינו. אולם גם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 מובא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ברמ"א</w:t>
      </w:r>
      <w:proofErr w:type="spellEnd"/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שאם התנה על נכס שכלל אינו שלו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 בכל תרמית אחרת שהלווה עשה בעת ההלוואה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יתחייב הלווה לפרוע משאר הנכסים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שלמעשה ההתניה היי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תה בטעות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ע"פ יסוד דברי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הרמ"א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אומר</w:t>
      </w:r>
      <w:r w:rsidR="005D70F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המשנה הלכות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שגם כאשר ניהל הבעלים של החברה בע"מ את החברה באופן רשלני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יש לעשות "הרמת מסך" ולפרוע את חובותיו מנכסיו האישיים שאינם נכסי החברה בע"מ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שלמרות שהוסכם בעת ההלוואה שהחוב לא יפרע מנכסיהם האישיים של בעלי המניות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במעשה זה פ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רעון חוב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מעין תשלום על נזיקין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המוטל על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אדם שהתנהל באופן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רשלני, ו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למעשה הזיק את נכסי החברה בע"מ שהם למעשה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המפורש המשועבד למלווה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וכפי שהסברנו לעיל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נחשב כשייך למלווה ורק מופקד אצל הלווה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ולכן ניתן לחייבו מדין מזיק נכסיו ש</w:t>
      </w:r>
      <w:r w:rsidR="005D70F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ל חברו. בדומה לכך מוסיף המשנה הלכות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ואומר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שגם במצב בו לפני פשיטת הרגל רוקנו בעלי החברה את נכסי החברה לתוך כיסם בצורה זו או אחרת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ובכך סייעו רבות לכך שלא יהיה 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למלווים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מאין לגבות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יש לבצע "הרמת מסך" מדין מז</w:t>
      </w:r>
      <w:r w:rsidR="005D70F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יק נכסי חברו. עוד מוסיף המשנה הלכות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ואומר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שאם נמצא שלמעשה הקימו את החברה בע"מ רק כפיקציה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התנהלות השותפים הייתה כאילו הם הבעלים הישירים של החברה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ממילא לא יכולים הם לדרוש שלא ירימו מסך ויפרעו מנכסיהם הפרטיים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שאין בהתנהלותם כל מציאות של </w:t>
      </w:r>
      <w:proofErr w:type="spellStart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אפותיקי</w:t>
      </w:r>
      <w:proofErr w:type="spellEnd"/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 הפוטר אותם מחובת פירעון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מנכסיהם הפרטיים</w:t>
      </w:r>
      <w:r w:rsidR="00426CD2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B34819" w:rsidRPr="008A3656" w:rsidRDefault="005D70F0" w:rsidP="00F825FB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sz w:val="24"/>
          <w:szCs w:val="24"/>
        </w:rPr>
      </w:pP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>במסכת בבא מציעא אומרת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שמותר לאדם לומר מיוזמתו האישית לחברו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proofErr w:type="spellStart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שיקח</w:t>
      </w:r>
      <w:proofErr w:type="spellEnd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 סכום כסף מסוים בעבורו יואיל להלוות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כסף לאדם שלישי. המלווה מקבל את פ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>רעון ההלוואה מהלווה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 ובתוספת לכך מקבל מאדם אחר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תוספת תשלום על כך שהואיל להלוות לחברו. באופן זה מקבל המלווה תוספת ממון על הלוואתו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ולכן צריך היה מצב זה להיות 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אסור משום איסור ריבית. למרות זאת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רבא שמותר הדבר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שהתורה אסרה ריבית הבאה מלווה למלווה 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בלבד, 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ובנידון </w:t>
      </w:r>
      <w:proofErr w:type="spellStart"/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>דידן</w:t>
      </w:r>
      <w:proofErr w:type="spellEnd"/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תוספת השכ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ר באה מאדם אחר שאינו הלווה,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ולכן הדבר מותר. על יסוד דברים אלו מסיק </w:t>
      </w:r>
      <w:proofErr w:type="spellStart"/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ואומר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שלא רק שמותר להלוות בריבית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כאשר את הריבית עצמה נותן אדם אחר מדעתו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025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בלא ציוויו של הלו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וה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. אלא מתוך אותו ע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יקרון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מותר גם להלוות בריבית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כאשר המלווה הוא הקדש של תלמוד תורה וכדומה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שהמלווה אינו אדם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 אלא מעין ישות בפני עצמה,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ולכן מותר הדבר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שאין בכך ריבית האסורה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שאין במעשה זה אדם המלווה. </w:t>
      </w:r>
      <w:proofErr w:type="spellStart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המובא בדברי </w:t>
      </w:r>
      <w:proofErr w:type="spellStart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הריב"ש</w:t>
      </w:r>
      <w:proofErr w:type="spellEnd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חולק על דברים אלו וסובר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ש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רק בריבית דרבנן 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התירו 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להלוות בה להקדש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כשם שהתירו להלוות בריבית דרבנן לצורך יתומים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אך בריבית </w:t>
      </w:r>
      <w:proofErr w:type="spellStart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דאוריתא</w:t>
      </w:r>
      <w:proofErr w:type="spellEnd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אסור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ממילא מבין </w:t>
      </w:r>
      <w:proofErr w:type="spellStart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שיש במעשה זה מעין ריבית הבאה מלווה למלווה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. זאת מבין </w:t>
      </w:r>
      <w:proofErr w:type="spellStart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 משום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שאינו דומה למקרה שדיברה עליו </w:t>
      </w:r>
      <w:proofErr w:type="spellStart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>'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בו אדם אחר לחלוטין נתן את הריבית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F362CC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בעוד שבנידו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ן </w:t>
      </w:r>
      <w:proofErr w:type="spellStart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דידן</w:t>
      </w:r>
      <w:proofErr w:type="spellEnd"/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המלווה מקבל ריבית ישירות. 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בנוסף לכך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עצמו לא מקבל דין זה להלכה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מחשש שע"ג דין זה יתירו את כל איסורי ריבית.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השו"ע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מביא את דברי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להלכה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הרמ"א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מביא שישנם שנהגו על יסוד דברי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להלכה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 להלוות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בריבית האסורה מהתורה ממעות הקהל, מתוך הבנה שהקהל דינו כהקדש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ואין במעשה זה ריבית הבאה מל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ווה למלווה,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אך הוא סובר שהדבר אסור אלא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לצורך גדול בלבד,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שהרי גם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עצמו לא התיר זאת הלכה למעשה. על בסיס דברי </w:t>
      </w:r>
      <w:proofErr w:type="spellStart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הללו הבינו מקצת מהאחרונים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שגם בהלוואה לחברה בע"מ אין דין ריבית הבאה מל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ו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>וה למלווה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B95099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משום שחברה בע"מ הינה י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>שות משפטית עצמאית</w:t>
      </w:r>
      <w:r w:rsidR="00B30787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וכדברי צפנת פענח הנוקט כשיטה זו, צורה בלא חומר. להבנת הפוסקים הללו מצבה של חברה בע"מ אינו כדין נכסי הקהל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שלמרות שאין בעלים מסוימים ומוגדרים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כל הקהל כולו הינו הבעלים של החברה, אך חברה בע"מ בהגדרתה 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הברורה אין לה כלל בעלים מוגדרים.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לכן מבינים הם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שבמצב זה 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יסכים </w:t>
      </w:r>
      <w:proofErr w:type="spellStart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הלכה 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למעשה ש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>מותר להלוות בריבית מחברה זו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שאין בכך ריבית הבאה מלווה למלווה. מתוך דברים אלו עולה שלהבנת </w:t>
      </w:r>
      <w:proofErr w:type="spellStart"/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והאחרונים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הנוקטים למעשה שחברה בע"מ הינה י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>שות משפטית כלשון החוק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 ולכן אין בה איסורי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ריבית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 מבינים שריבית הבאה מ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>לווה ל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מ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>לווה מותרת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שנחשב הדבר כהלוואה לגוי וממנו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שהינה מותרת.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ממילא כל מי שאינו 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lastRenderedPageBreak/>
        <w:t>מוגדר כיהודי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1E7FF0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>אין איסור להלוות וללוות ממנו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>מכיוון שלהבנת פוסקים אל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ו חברה בע"מ הינה חברה ללא בעלים,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ממילא מותר ללוות ולהלוות לה בריבית. </w:t>
      </w:r>
      <w:proofErr w:type="spellStart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לעומת זאת מבין אחרת את 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דברי </w:t>
      </w:r>
      <w:proofErr w:type="spellStart"/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>' וסובר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שאסור להלוות בריבית להקדש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וממילא גם לחברה בע"מ יהיה אסור להלוות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שריבית שאינה באה מלווה למלווה אינה כהבנת </w:t>
      </w:r>
      <w:proofErr w:type="spellStart"/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כאילו מדובר בריבית לגויים המותרת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5694B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אלא 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>ריבית הבאה באופן עקיף בלבד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וממילא אין פתח להבנת </w:t>
      </w:r>
      <w:proofErr w:type="spellStart"/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 להחשיב גופים ציבוריים ו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>חברות בע"מ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כאילו הינם גויים אשר ההלוואה 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בריבית 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>מותרת להם ומהם. החלקת יעקב סובר עקרונית כדברי הצפנת פענח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שאכן ניתן 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 xml:space="preserve">לקבל את העובדה שחברה בע"מ הינה 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>ישות משפטית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283B26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אולם, 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סובר הוא כפשט דברי </w:t>
      </w:r>
      <w:proofErr w:type="spellStart"/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הסובר שלמעשה אסור להלוות בריבי</w:t>
      </w:r>
      <w:r w:rsidR="00D74363" w:rsidRPr="008A3656">
        <w:rPr>
          <w:rFonts w:asciiTheme="majorBidi" w:hAnsiTheme="majorBidi" w:cstheme="majorBidi" w:hint="cs"/>
          <w:sz w:val="24"/>
          <w:szCs w:val="24"/>
          <w:rtl/>
        </w:rPr>
        <w:t>ת כך מחשש להערמה על איסורי ריבית, אך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הדבר אסור מדרבנן בלבד. </w:t>
      </w:r>
      <w:proofErr w:type="spellStart"/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בשו"ת</w:t>
      </w:r>
      <w:proofErr w:type="spellEnd"/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הר צבי מקבל עקרונית אף הוא את דברי הצפנת פענח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, אולם סובר שלחברה בע"מ אין 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ישות משפטית עצמאית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 שלא קשורה לבעלי המניות.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אולם דברי הצפנת פענח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נכונים להבנתו בחברות ממשלתיות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שלא דומה חברת שותפות גדולה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עם בעלי מניות רבים ככל שיהיו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לציבור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ש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ה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ציבור נחשב אישיות משפטית בפני עצמה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לכן להבנתו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למרות שלחברות בע"מ אסור להלוות וללוות בריבית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לחברות ממשלתיות מותר ע"פ </w:t>
      </w:r>
      <w:proofErr w:type="spellStart"/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ה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עקרון</w:t>
      </w:r>
      <w:proofErr w:type="spellEnd"/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המובא ב</w:t>
      </w:r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דברי </w:t>
      </w:r>
      <w:proofErr w:type="spellStart"/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5061B4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הנ"ל. בפסקי דין רבניים 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מובא שגם אם נקבל את דעת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להלכה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כפי שאכן הובאה דעה זו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בשו"ע</w:t>
      </w:r>
      <w:proofErr w:type="spellEnd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כנ"ל, לפיה 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מדיני תורה אין כל מקום להגדרת ישות משפטית בלא בעלים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, עדיין נית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ן לומר שיש להתייחס לחברה בע"מ כ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ישות משפטית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שכך חוקי המדינה מתייחסים אליה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לכן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מדינא</w:t>
      </w:r>
      <w:proofErr w:type="spellEnd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דמלכותא</w:t>
      </w:r>
      <w:proofErr w:type="spellEnd"/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 תחשב חברה בע"מ כי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שות משפטית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ומותר יהיה ללוות ולהלוות לה בריבית.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בשו"ת</w:t>
      </w:r>
      <w:proofErr w:type="spellEnd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מנחת יצחק מובא שלא ניתן להסתמך על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דינא</w:t>
      </w:r>
      <w:proofErr w:type="spellEnd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דמלכותא</w:t>
      </w:r>
      <w:proofErr w:type="spellEnd"/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בעניין זה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שגם המדינה בעצמה אינה מפקיעה בעלות לחלוטין מבעלי המניות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אלא אומרת שבעלותם הינה מוגבלת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>לכן בעניין איסורי ריבית בעלות חלקית זו לא מועילה להתיר איסורי ריבית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שכל בעלות כלשהי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גורמת לאיסור ריבית להיות נותר על כנו. אולם מחדש המנחת יצחק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540914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שלמרות שלעניין ריבית 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יש לבעלי המניות דין בעלות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מ"מ במידה והחברה בע"מ מחזיקה עסקים של חמץ בפסח או בנכסים אשר עוברים 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בהם 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על שאר עברות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מותר להחזיק במניות בחברה זו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במידה ומדובר על אחוז מניות כה נמוך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שאין לבעלי המניות אלו כל יכולת הבעת דעה בענייני החברה כלל. במצב זה יש להחזקת המניות למעשה רק שותפות ברווחים ובהפסדים של החברה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 ו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אין החז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קת מניות אלו נחשבת כבעלות על נכסים,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אלא כעין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מלווים. 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נראה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שיסוד חידושו של המנחת יצחק,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עומד על בסיס הסברנו לעיל בעניין </w:t>
      </w:r>
      <w:proofErr w:type="spellStart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לפיו הבעלים של </w:t>
      </w:r>
      <w:proofErr w:type="spellStart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האפותיקי</w:t>
      </w:r>
      <w:proofErr w:type="spellEnd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- הלווים אינם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בעלים עליו,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825FB" w:rsidRPr="008A3656">
        <w:rPr>
          <w:rFonts w:asciiTheme="majorBidi" w:hAnsiTheme="majorBidi" w:cstheme="majorBidi" w:hint="cs"/>
          <w:sz w:val="24"/>
          <w:szCs w:val="24"/>
          <w:rtl/>
        </w:rPr>
        <w:t xml:space="preserve">אלא נשאר הוא בידיהם רק לצורך הפקת רווחים, 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ו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אינם יכולים </w:t>
      </w:r>
      <w:proofErr w:type="spellStart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למוכרו</w:t>
      </w:r>
      <w:proofErr w:type="spellEnd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וכדומה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מכיוון שחברה בע"מ הינה מעין </w:t>
      </w:r>
      <w:proofErr w:type="spellStart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 xml:space="preserve">מפורש, 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ממילא גם לעניין בעלות בעלי המניות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שאין להם כל יכולת החלטה על התנהלות החברה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דומה הדבר ללווה </w:t>
      </w:r>
      <w:proofErr w:type="spellStart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>באפותיקי</w:t>
      </w:r>
      <w:proofErr w:type="spellEnd"/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423EA7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שלמעשה </w:t>
      </w:r>
      <w:r w:rsidR="00B34819" w:rsidRPr="008A3656">
        <w:rPr>
          <w:rFonts w:asciiTheme="majorBidi" w:hAnsiTheme="majorBidi" w:cstheme="majorBidi" w:hint="cs"/>
          <w:sz w:val="24"/>
          <w:szCs w:val="24"/>
          <w:rtl/>
        </w:rPr>
        <w:t>הנכס המשועבד למלווה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 יצא מבעלותו של הלווה</w:t>
      </w:r>
      <w:r w:rsidR="00B34819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נמצא שבעניין קבלת הפוסקים את היחס </w:t>
      </w:r>
      <w:r w:rsidR="00A31A28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המשפטי הנהוג כיום לחברה בע"מ כי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שות משפטית נחלקו הדעו</w:t>
      </w:r>
      <w:r w:rsidR="00A31A28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ת. לכן קשה מאוד להתיר איסורי ריבית בחברות בע"מ, בהסתמך על דברי המתירים בלבד. אולם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</w:t>
      </w:r>
      <w:r w:rsidR="00A31A28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דעת 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כל הפוסקים הללו</w:t>
      </w:r>
      <w:r w:rsidR="00A31A28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מותר להחזי</w:t>
      </w:r>
      <w:r w:rsidR="00A31A28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ק באחוז נמוך מאוד של מניות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בחברות בע"מ</w:t>
      </w:r>
      <w:r w:rsidR="00A31A28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אפילו אם חברות אלו סוחרות בחמץ בפסח או בשאר איסורים כחילול שבת וכדומה</w:t>
      </w:r>
      <w:r w:rsidR="00B34819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D53643" w:rsidRPr="008A3656" w:rsidRDefault="00B34819" w:rsidP="00B34819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sz w:val="24"/>
          <w:szCs w:val="24"/>
        </w:rPr>
      </w:pP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יש מהפוסקים שמיאנו לקבל את הגדרת החוק לחברה בע"מ </w:t>
      </w:r>
      <w:proofErr w:type="spellStart"/>
      <w:r w:rsidRPr="008A3656">
        <w:rPr>
          <w:rFonts w:asciiTheme="majorBidi" w:hAnsiTheme="majorBidi" w:cstheme="majorBidi" w:hint="cs"/>
          <w:sz w:val="24"/>
          <w:szCs w:val="24"/>
          <w:rtl/>
        </w:rPr>
        <w:t>כיישות</w:t>
      </w:r>
      <w:proofErr w:type="spellEnd"/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משפטית בלא בעלים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ומתוך כך אסרו הלוואה בריבית לחברה זו , אך ניסו למצוא פתח מכיוון אחר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 להתיר ה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לו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>אה בריבית לחברה בע"מ. בגלל ההגדרה המיוחדת של חברה זו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לפיה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ישנם מצבים בהם החברה פושטת רגל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והמלווים מאבדים את כספם לחלוטין</w:t>
      </w:r>
      <w:r w:rsidR="00A31A28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ניתן לראות בריבית במצב זה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>כתשלום על הסיכון שלו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קח המלווה על כך שכספו לא ישוב אליו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>. למעשה כך רואים בהלוואות לגופים מסוימים כיום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>אשר מעלים את אחוזי הריבית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בגלל הסיכון הקיים במהלך זה. אולם </w:t>
      </w:r>
      <w:proofErr w:type="spellStart"/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' שנפסקה להלכה </w:t>
      </w:r>
      <w:proofErr w:type="spellStart"/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>בשו"ע</w:t>
      </w:r>
      <w:proofErr w:type="spellEnd"/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המתירה לגבות תוספת שכר על הסיכון הקיים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מתירה לעשות כן רק במצבים בהם הסיכון אכן ראלי וקיים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. ואכן במצבים מסוי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>מים כפי שאמרנו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גם במשק כיום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ישנם מצבים בהם ניתן יהיה להלוות בריבית באופן זה משום שהסיכון מצוי וראלי. אולם בריביות הנגבות מהבנקים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בתוכניות החיסכון,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קשה מאוד לסמוך על היתר זה</w:t>
      </w:r>
      <w:r w:rsidR="00842CC3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משום שהסיכוי שבנק במדינת ישראל יפשוט רגל אינו סביר כלל. אולם 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בהחלט ניתן להשתמש בהיתר זה ולהלוות בריבית לחברות שמצבם הפיננסי אינו טוב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מתוך הבנה שהריבית הנגבית באופנים אלו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הינה על הסיכון שהכסף לא יחזור למלווים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ולא על זמן המתנת המעות. כפי שאמרנו בעבר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כאשר תוספת התשלום למלווה אינה על שכר המתנת מעות- אגר נטר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הינה מותרת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כאמור למערכות מתן האשראי הגדולות במשק 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אין 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יכולת להשתמש בהיתר זה. יש להוסיף שפתרון זה אינו מועיל ללוות כסף מחברות אלו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רק להלוות להם כסף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שאם לווים מהם כסף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כל סיכון שהכסף לא יחזור שהרי החברה הנמצאת במצבים פיננסיים קשים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במקרה זה הינה המלווה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והאדם הפרטי הוא הלווה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ובו אין סיכון שההלוואה לא תיפרע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D53643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8E517A" w:rsidRPr="008A3656" w:rsidRDefault="00D53643" w:rsidP="00D53643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sz w:val="24"/>
          <w:szCs w:val="24"/>
        </w:rPr>
      </w:pP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האגרות משה שאף הוא </w:t>
      </w:r>
      <w:proofErr w:type="spellStart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מהסוברים</w:t>
      </w:r>
      <w:proofErr w:type="spellEnd"/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שלא ניתן להגדיר חברה בע"מ כישות משפטית בפני עצמה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ומתוך כך להתיר לה ל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לוות ולהלוות בריבית. למרות זאת, 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סובר אף הוא להתיר להלוות כסף לחברות בע"מ. יסוד ההיתר שלו נשען על ההבנה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לפיה חברה בע"מ הינה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כדברינו לעיל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כאפותיקי</w:t>
      </w:r>
      <w:proofErr w:type="spellEnd"/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מפורש. המשמעות של מצב זה הינה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שבחברה זו גם אם נחשיב את בעלי המניות כבעלי החברה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מ"מ אין להם אחריות על פירעון החוב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וכאשר כלים נכסי החברה ופושטת היא את הרגל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כל אחריות על בעלי החברה לפרוע את החוב. מצב זה להבנת האגרות משה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נחשב כהלוואה שמותר לקחת עליה ריבית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כל הלוואה שאין אחריות פירעון על הלווה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רק על נכסיו- נכסי החברה בע"מ</w:t>
      </w:r>
      <w:r w:rsidR="00842CC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אסרה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התורה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להלוות בריבית</w:t>
      </w:r>
      <w:r w:rsidR="00682D9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נראה שיסוד דברי האגרות משה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עומד על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הסוגיה שהובאה לעיל, בעניין אדם ה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מלווה </w:t>
      </w:r>
      <w:proofErr w:type="spellStart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לכהנים</w:t>
      </w:r>
      <w:proofErr w:type="spellEnd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כסף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ומתנה שפירעון החוב יהיה רק מהמעשרות שיגדלו משדהו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שיקח</w:t>
      </w:r>
      <w:proofErr w:type="spellEnd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אותם לעצמו וימכרם כמובא לעיל. בסוג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ה זו אומרת </w:t>
      </w:r>
      <w:proofErr w:type="spellStart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'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שגם אם מלווה בריבית באופן זה אין איסור. התוספות כאמור לעיל 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lastRenderedPageBreak/>
        <w:t>סוברים שאין ללמוד מסוגיה זו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שנאמרו בה הקלות משמעותיות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ע"מ שמלווים יוכלו להלוות ביתר קלות </w:t>
      </w:r>
      <w:proofErr w:type="spellStart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לכהנים</w:t>
      </w:r>
      <w:proofErr w:type="spellEnd"/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לווים ועניים באופן זה. אך </w:t>
      </w:r>
      <w:proofErr w:type="spellStart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הריטב"א</w:t>
      </w:r>
      <w:proofErr w:type="spellEnd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לומד מסוגיה זו שאכן ניתן להלוות בריבית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 בהלוואות דומות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. הסיבה להיתר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להבנתו בדברי הגמרא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נעוצה בכך שכיוון שמדובר </w:t>
      </w:r>
      <w:proofErr w:type="spellStart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>באפותיקי</w:t>
      </w:r>
      <w:proofErr w:type="spellEnd"/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ובשל כך אין על המלווה כל אחריות לפרוע את כספו באופנים אחרים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, מותר להלוות בריבית, </w:t>
      </w:r>
      <w:r w:rsidR="00682D93" w:rsidRPr="008A3656">
        <w:rPr>
          <w:rFonts w:asciiTheme="majorBidi" w:hAnsiTheme="majorBidi" w:cstheme="majorBidi" w:hint="cs"/>
          <w:sz w:val="24"/>
          <w:szCs w:val="24"/>
          <w:rtl/>
        </w:rPr>
        <w:t xml:space="preserve">משום שאין 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כל חיוב 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אישי על ה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לווה לפרוע את החוב. ניתן להוסיף ולהסביר דבריו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ע"פ דברינו לעיל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שכיוון שחברה בע"מ מוגדרת </w:t>
      </w:r>
      <w:proofErr w:type="spellStart"/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כאפותיקי</w:t>
      </w:r>
      <w:proofErr w:type="spellEnd"/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 שכפי שהסברנו לעיל באריכות בש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עבוד 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נכסים 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שכזה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נחשב הדבר כאילו הקנה הלווה למלווה את הנכס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ובנידון </w:t>
      </w:r>
      <w:proofErr w:type="spellStart"/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דידן</w:t>
      </w:r>
      <w:proofErr w:type="spellEnd"/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את החברה בע"מ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ממילא כאשר המלווה מקבל ריבית מהחברה בע"מ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נחשב הדבר כאילו אינו מקבל ריבית מהלווה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אלא מקבל רווחים מ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נכסיו- </w:t>
      </w:r>
      <w:proofErr w:type="spellStart"/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האפותיקי</w:t>
      </w:r>
      <w:proofErr w:type="spellEnd"/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 המפורש- נכסי החברה בע"מ. זאת 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מתוך היחס במיוחד של </w:t>
      </w:r>
      <w:proofErr w:type="spellStart"/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אפותיקי</w:t>
      </w:r>
      <w:proofErr w:type="spellEnd"/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מפורש שנחשב 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 xml:space="preserve">כשייך למלווה ולא רק משועבד לו. 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לכן למרות שאדם מלווה לחברה בע"מ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למעשה כיוון שאין חובת פירעון על בעלי המניות ונכסיהם הפרטיים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ממילא הקשר לנכסי החברה לבין המלווה נהפך מקשר של לווה ומלווה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לקשר של בעל מניות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. לכן נחשבים כל הרוו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ח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י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>ם המוגדרים כריביות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כרווחים של בעל מניות בחברה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,</w:t>
      </w:r>
      <w:r w:rsidR="008E517A" w:rsidRPr="008A3656">
        <w:rPr>
          <w:rFonts w:asciiTheme="majorBidi" w:hAnsiTheme="majorBidi" w:cstheme="majorBidi" w:hint="cs"/>
          <w:sz w:val="24"/>
          <w:szCs w:val="24"/>
          <w:rtl/>
        </w:rPr>
        <w:t xml:space="preserve"> וכמובן שאין בהם כל איסור ריבית</w:t>
      </w:r>
      <w:r w:rsidR="00C939E0" w:rsidRPr="008A3656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C0CF1" w:rsidRPr="008A3656" w:rsidRDefault="008E517A" w:rsidP="008E517A">
      <w:pPr>
        <w:pStyle w:val="a3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נמצאנו למדים שאכן נחלקו הפוסקים אם מותר להלוות כסף לחברה בע"מ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וישנם פוסקים שאוסרים זאת הלכה למעשה, 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ולא קיבלו להלכה אף אחד מההיתרים הנ"ל. אולם מכיוון שהדבר נתון במחלוקת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ורבים מן הפוסקים 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מתירים להלוות בריבית 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לבנק וחברות בע"מ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וחלקם אף מתיר ללוות מחברות בע"מ כספים בריבית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 לכך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בצירוף היתר </w:t>
      </w:r>
      <w:proofErr w:type="spellStart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העיסקא</w:t>
      </w:r>
      <w:proofErr w:type="spellEnd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עליו למדנו בעבר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נראה שניתן לסמוך בלא </w:t>
      </w:r>
      <w:proofErr w:type="spellStart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פיקפוק</w:t>
      </w:r>
      <w:proofErr w:type="spellEnd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על הלוואה בריבית לחברות בע"מ</w:t>
      </w:r>
      <w:r w:rsidR="00C939E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אף אם היתר </w:t>
      </w:r>
      <w:proofErr w:type="spellStart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העיסקא</w:t>
      </w:r>
      <w:proofErr w:type="spellEnd"/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לכשעצמו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והיתר 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הלוואה בריבית ל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חברה בע"מ לכשעצמו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אינם היתרים מספקים בחינה הלכתית. בנוסף, עוד יותר מכך ניתן להתיר,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ללוות ולהלוות 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בריבית 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מחברות בשליטה ממשלתית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אשר בהם רבו עוד יותר הפוסקים המתירים. מדברים אלו עולה שוב הדרישה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לחוקק חוקים אשר יגבילו את מתן האשראי והלוואות בריבית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למערכות ממוסדות כבנקים וחברות אשראי גדולות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אשר מטבע הדברים הינן כולן חברות בע"מ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 וחלקם אף חברות בשליטה ממשלתית.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בצירוף היתר </w:t>
      </w:r>
      <w:proofErr w:type="spellStart"/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העיסקא</w:t>
      </w:r>
      <w:proofErr w:type="spellEnd"/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עליו הם חתומים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 ההלוואות בריבית עימם,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טובות מבחינה הלכתית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מאשר הלוואות בין אנשים פרטיים. עוד נראה מדברים אלו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שבהלכי ההפרטה הנהוגים לרוב בימינו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יש ל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קחת במערך השיקולים הרב הנלקחים בחשבון,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את העובדה שמבחינה הלכתית קל יותר להלוות בריבית לחברות ממשלתיות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כך שמבחינה זו לכשעצמה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ראוי שלא להפריט עסקים נותני אשראי וכדומה. כ"כ טוב יותר לסחור באגרות חוב ממשלתיות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מאשר אגרות חוב אחרות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אשר בהם נסמכים על ההיתר של חברה בע"מ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בלבד. בנוסף בעקבות ההיתרים הגדולים עליהם נשענים הפוסקים בחברה בע"מ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יש לעודד כל מהלך המרחיב את כמות העסקים אשר יחשבו כחברות בע"מ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בכך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בנוסף להיתרי </w:t>
      </w:r>
      <w:proofErr w:type="spellStart"/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העיסקא</w:t>
      </w:r>
      <w:proofErr w:type="spellEnd"/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לגרום להלוואות בריבית המצויות בשוק הכלכלי של ימינו</w:t>
      </w:r>
      <w:r w:rsidR="008A365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401DA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להיות טובות יותר מבחינה הלכתית.  </w:t>
      </w:r>
      <w:r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682D9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F4636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D5364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B3481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23EA7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40914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83B26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E7FF0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95099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F362CC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F0B0A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8356A7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822AFD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B31C7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B31C75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324B33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D095B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C28CF" w:rsidRPr="008A36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sectPr w:rsidR="007C0CF1" w:rsidRPr="008A3656" w:rsidSect="00FC28CF">
      <w:pgSz w:w="12240" w:h="15840"/>
      <w:pgMar w:top="482" w:right="397" w:bottom="363" w:left="4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5972"/>
    <w:multiLevelType w:val="hybridMultilevel"/>
    <w:tmpl w:val="57FC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F"/>
    <w:rsid w:val="00114CE4"/>
    <w:rsid w:val="00127F85"/>
    <w:rsid w:val="001E7FF0"/>
    <w:rsid w:val="001F0B0A"/>
    <w:rsid w:val="0020254B"/>
    <w:rsid w:val="002373AA"/>
    <w:rsid w:val="0025694B"/>
    <w:rsid w:val="00283B26"/>
    <w:rsid w:val="00324B33"/>
    <w:rsid w:val="00401DAA"/>
    <w:rsid w:val="00423EA7"/>
    <w:rsid w:val="00426CD2"/>
    <w:rsid w:val="004D095B"/>
    <w:rsid w:val="005061B4"/>
    <w:rsid w:val="00540914"/>
    <w:rsid w:val="005A2373"/>
    <w:rsid w:val="005D70F0"/>
    <w:rsid w:val="00682D93"/>
    <w:rsid w:val="007C0CF1"/>
    <w:rsid w:val="00822AFD"/>
    <w:rsid w:val="008356A7"/>
    <w:rsid w:val="00842CC3"/>
    <w:rsid w:val="008A3656"/>
    <w:rsid w:val="008E517A"/>
    <w:rsid w:val="009644A9"/>
    <w:rsid w:val="00A31A28"/>
    <w:rsid w:val="00B30787"/>
    <w:rsid w:val="00B31C75"/>
    <w:rsid w:val="00B34819"/>
    <w:rsid w:val="00B95099"/>
    <w:rsid w:val="00BB2F55"/>
    <w:rsid w:val="00C939E0"/>
    <w:rsid w:val="00D53643"/>
    <w:rsid w:val="00D74363"/>
    <w:rsid w:val="00E62E3A"/>
    <w:rsid w:val="00E67731"/>
    <w:rsid w:val="00EB1FD6"/>
    <w:rsid w:val="00F362CC"/>
    <w:rsid w:val="00F46360"/>
    <w:rsid w:val="00F825FB"/>
    <w:rsid w:val="00FB33DF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2015-11-24T09:07:00Z</dcterms:created>
  <dcterms:modified xsi:type="dcterms:W3CDTF">2015-11-25T08:02:00Z</dcterms:modified>
</cp:coreProperties>
</file>